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bookmarkStart w:id="9" w:name="_GoBack"/>
      <w:bookmarkEnd w:id="9"/>
      <w:r>
        <w:pict>
          <v:shape id="_x0000_s1026" o:spid="_x0000_s1026" o:spt="136" type="#_x0000_t136" style="position:absolute;left:0pt;margin-left:12.25pt;margin-top:385.75pt;height:50pt;width:550.05pt;mso-position-horizontal-relative:page;mso-position-vertical-relative:page;rotation:20643840f;z-index:-2534973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18"/>
        </w:rPr>
      </w:pPr>
    </w:p>
    <w:p>
      <w:pPr>
        <w:tabs>
          <w:tab w:val="left" w:pos="1519"/>
          <w:tab w:val="left" w:pos="3039"/>
          <w:tab w:val="left" w:pos="4559"/>
        </w:tabs>
        <w:spacing w:before="0" w:line="1056" w:lineRule="exact"/>
        <w:ind w:left="0" w:right="1679" w:firstLine="0"/>
        <w:jc w:val="center"/>
        <w:rPr>
          <w:rFonts w:hint="eastAsia" w:ascii="PMingLiU" w:eastAsia="PMingLiU"/>
          <w:sz w:val="76"/>
        </w:rPr>
      </w:pPr>
      <w:r>
        <w:rPr>
          <w:rFonts w:hint="eastAsia" w:ascii="PMingLiU" w:eastAsia="PMingLiU"/>
          <w:sz w:val="76"/>
        </w:rPr>
        <w:t>招</w:t>
      </w:r>
      <w:r>
        <w:rPr>
          <w:rFonts w:hint="eastAsia" w:ascii="PMingLiU" w:eastAsia="PMingLiU"/>
          <w:sz w:val="76"/>
        </w:rPr>
        <w:tab/>
      </w:r>
      <w:r>
        <w:rPr>
          <w:rFonts w:hint="eastAsia" w:ascii="PMingLiU" w:eastAsia="PMingLiU"/>
          <w:sz w:val="76"/>
        </w:rPr>
        <w:t>标</w:t>
      </w:r>
      <w:r>
        <w:rPr>
          <w:rFonts w:hint="eastAsia" w:ascii="PMingLiU" w:eastAsia="PMingLiU"/>
          <w:sz w:val="76"/>
        </w:rPr>
        <w:tab/>
      </w:r>
      <w:r>
        <w:rPr>
          <w:rFonts w:hint="eastAsia" w:ascii="PMingLiU" w:eastAsia="PMingLiU"/>
          <w:sz w:val="76"/>
        </w:rPr>
        <w:t>文</w:t>
      </w:r>
      <w:r>
        <w:rPr>
          <w:rFonts w:hint="eastAsia" w:ascii="PMingLiU" w:eastAsia="PMingLiU"/>
          <w:sz w:val="76"/>
        </w:rPr>
        <w:tab/>
      </w:r>
      <w:r>
        <w:rPr>
          <w:rFonts w:hint="eastAsia" w:ascii="PMingLiU" w:eastAsia="PMingLiU"/>
          <w:sz w:val="76"/>
        </w:rPr>
        <w:t>件</w:t>
      </w:r>
    </w:p>
    <w:p>
      <w:pPr>
        <w:pStyle w:val="9"/>
        <w:spacing w:before="12"/>
        <w:rPr>
          <w:rFonts w:ascii="PMingLiU"/>
          <w:sz w:val="109"/>
        </w:rPr>
      </w:pPr>
    </w:p>
    <w:p>
      <w:pPr>
        <w:spacing w:before="1" w:line="991" w:lineRule="exact"/>
        <w:ind w:left="0" w:right="1677" w:firstLine="0"/>
        <w:jc w:val="center"/>
        <w:rPr>
          <w:rFonts w:ascii="PMingLiU"/>
          <w:sz w:val="76"/>
        </w:rPr>
      </w:pPr>
      <w:r>
        <w:rPr>
          <w:rFonts w:ascii="PMingLiU"/>
          <w:w w:val="79"/>
          <w:sz w:val="76"/>
        </w:rPr>
        <w:t xml:space="preserve"> </w:t>
      </w:r>
    </w:p>
    <w:p>
      <w:pPr>
        <w:pStyle w:val="5"/>
        <w:spacing w:line="376" w:lineRule="exact"/>
      </w:pPr>
      <w:r>
        <w:t>项目编号：93-ZC2018-1-412</w:t>
      </w:r>
    </w:p>
    <w:p>
      <w:pPr>
        <w:pStyle w:val="5"/>
        <w:spacing w:before="32"/>
      </w:pPr>
      <w:r>
        <w:rPr>
          <w:w w:val="79"/>
        </w:rPr>
        <w:t xml:space="preserve">                                                               </w:t>
      </w:r>
    </w:p>
    <w:p>
      <w:pPr>
        <w:pStyle w:val="5"/>
        <w:spacing w:before="33" w:line="256" w:lineRule="auto"/>
        <w:ind w:left="158" w:right="1836"/>
      </w:pPr>
      <w:r>
        <w:rPr>
          <w:w w:val="95"/>
        </w:rPr>
        <w:t>项目名称：毕节市财政局采购2018至2019</w:t>
      </w:r>
      <w:r>
        <w:rPr>
          <w:spacing w:val="-3"/>
          <w:w w:val="95"/>
        </w:rPr>
        <w:t xml:space="preserve">年办公设备类等竞  </w:t>
      </w:r>
      <w:r>
        <w:t>价供应商项目（E包：车辆类）</w:t>
      </w: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spacing w:before="206"/>
        <w:ind w:left="3315" w:right="0" w:firstLine="0"/>
        <w:jc w:val="left"/>
        <w:rPr>
          <w:rFonts w:hint="eastAsia" w:ascii="PMingLiU" w:eastAsia="PMingLiU"/>
          <w:sz w:val="40"/>
        </w:rPr>
      </w:pPr>
      <w:r>
        <w:rPr>
          <w:rFonts w:hint="eastAsia" w:ascii="PMingLiU" w:eastAsia="PMingLiU"/>
          <w:sz w:val="40"/>
        </w:rPr>
        <w:t>2018年11月</w:t>
      </w:r>
    </w:p>
    <w:p>
      <w:pPr>
        <w:spacing w:after="0"/>
        <w:jc w:val="left"/>
        <w:rPr>
          <w:rFonts w:hint="eastAsia" w:ascii="PMingLiU" w:eastAsia="PMingLiU"/>
          <w:sz w:val="40"/>
        </w:rPr>
        <w:sectPr>
          <w:type w:val="continuous"/>
          <w:pgSz w:w="11900" w:h="16840"/>
          <w:pgMar w:top="1600" w:right="0" w:bottom="280" w:left="1680" w:header="720" w:footer="720" w:gutter="0"/>
        </w:sectPr>
      </w:pPr>
    </w:p>
    <w:p>
      <w:pPr>
        <w:pStyle w:val="5"/>
        <w:tabs>
          <w:tab w:val="left" w:pos="639"/>
        </w:tabs>
        <w:spacing w:before="40"/>
        <w:ind w:right="1679"/>
        <w:rPr>
          <w:rFonts w:hint="eastAsia" w:ascii="宋体" w:eastAsia="宋体"/>
        </w:rPr>
      </w:pPr>
      <w:r>
        <w:pict>
          <v:shape id="_x0000_s1027" o:spid="_x0000_s1027" o:spt="136" type="#_x0000_t136" style="position:absolute;left:0pt;margin-left:12.25pt;margin-top:385.75pt;height:50pt;width:550.05pt;mso-position-horizontal-relative:page;mso-position-vertical-relative:page;rotation:20643840f;z-index:2516592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bookmarkStart w:id="0" w:name="目录"/>
      <w:bookmarkEnd w:id="0"/>
      <w:r>
        <w:rPr>
          <w:rFonts w:hint="eastAsia" w:ascii="宋体" w:eastAsia="宋体"/>
        </w:rPr>
        <w:t>目</w:t>
      </w:r>
      <w:r>
        <w:rPr>
          <w:rFonts w:hint="eastAsia" w:ascii="宋体" w:eastAsia="宋体"/>
        </w:rPr>
        <w:tab/>
      </w:r>
      <w:r>
        <w:rPr>
          <w:rFonts w:hint="eastAsia" w:ascii="宋体" w:eastAsia="宋体"/>
        </w:rPr>
        <w:t>录</w:t>
      </w:r>
    </w:p>
    <w:sdt>
      <w:sdtPr>
        <w:id w:val="0"/>
        <w:docPartObj>
          <w:docPartGallery w:val="Table of Contents"/>
          <w:docPartUnique/>
        </w:docPartObj>
      </w:sdtPr>
      <w:sdtContent>
        <w:p>
          <w:pPr>
            <w:pStyle w:val="10"/>
            <w:tabs>
              <w:tab w:val="left" w:pos="1079"/>
              <w:tab w:val="right" w:leader="dot" w:pos="7977"/>
            </w:tabs>
            <w:spacing w:before="30"/>
          </w:pPr>
          <w:r>
            <w:fldChar w:fldCharType="begin"/>
          </w:r>
          <w:r>
            <w:instrText xml:space="preserve">TOC \o "1-1" \h \z \u </w:instrText>
          </w:r>
          <w:r>
            <w:fldChar w:fldCharType="separate"/>
          </w:r>
          <w:r>
            <w:fldChar w:fldCharType="begin"/>
          </w:r>
          <w:r>
            <w:instrText xml:space="preserve"> HYPERLINK \l "_TOC_250007" </w:instrText>
          </w:r>
          <w:r>
            <w:fldChar w:fldCharType="separate"/>
          </w:r>
          <w:r>
            <w:t>第一章</w:t>
          </w:r>
          <w:r>
            <w:tab/>
          </w:r>
          <w:r>
            <w:t>招标公告.</w:t>
          </w:r>
          <w:r>
            <w:tab/>
          </w:r>
          <w:r>
            <w:t>1</w:t>
          </w:r>
          <w:r>
            <w:fldChar w:fldCharType="end"/>
          </w:r>
        </w:p>
        <w:p>
          <w:pPr>
            <w:pStyle w:val="10"/>
            <w:tabs>
              <w:tab w:val="left" w:pos="1079"/>
              <w:tab w:val="right" w:leader="dot" w:pos="7977"/>
            </w:tabs>
          </w:pPr>
          <w:r>
            <w:fldChar w:fldCharType="begin"/>
          </w:r>
          <w:r>
            <w:instrText xml:space="preserve"> HYPERLINK \l "_TOC_250006" </w:instrText>
          </w:r>
          <w:r>
            <w:fldChar w:fldCharType="separate"/>
          </w:r>
          <w:r>
            <w:t>第二章</w:t>
          </w:r>
          <w:r>
            <w:tab/>
          </w:r>
          <w:r>
            <w:t>招标内容.</w:t>
          </w:r>
          <w:r>
            <w:tab/>
          </w:r>
          <w:r>
            <w:t>7</w:t>
          </w:r>
          <w:r>
            <w:fldChar w:fldCharType="end"/>
          </w:r>
        </w:p>
        <w:p>
          <w:pPr>
            <w:pStyle w:val="10"/>
            <w:tabs>
              <w:tab w:val="left" w:pos="1079"/>
              <w:tab w:val="right" w:leader="dot" w:pos="7988"/>
            </w:tabs>
            <w:spacing w:before="53"/>
          </w:pPr>
          <w:r>
            <w:fldChar w:fldCharType="begin"/>
          </w:r>
          <w:r>
            <w:instrText xml:space="preserve"> HYPERLINK \l "_TOC_250005" </w:instrText>
          </w:r>
          <w:r>
            <w:fldChar w:fldCharType="separate"/>
          </w:r>
          <w:r>
            <w:t>第三章</w:t>
          </w:r>
          <w:r>
            <w:tab/>
          </w:r>
          <w:r>
            <w:t>投标人须知.</w:t>
          </w:r>
          <w:r>
            <w:tab/>
          </w:r>
          <w:r>
            <w:t>9</w:t>
          </w:r>
          <w:r>
            <w:fldChar w:fldCharType="end"/>
          </w:r>
        </w:p>
        <w:p>
          <w:pPr>
            <w:pStyle w:val="10"/>
            <w:tabs>
              <w:tab w:val="left" w:pos="1079"/>
              <w:tab w:val="right" w:leader="dot" w:pos="8088"/>
            </w:tabs>
          </w:pPr>
          <w:r>
            <w:fldChar w:fldCharType="begin"/>
          </w:r>
          <w:r>
            <w:instrText xml:space="preserve"> HYPERLINK \l "_TOC_250004" </w:instrText>
          </w:r>
          <w:r>
            <w:fldChar w:fldCharType="separate"/>
          </w:r>
          <w:r>
            <w:t>第四章</w:t>
          </w:r>
          <w:r>
            <w:tab/>
          </w:r>
          <w:r>
            <w:t>评标办法和定标原则.</w:t>
          </w:r>
          <w:r>
            <w:tab/>
          </w:r>
          <w:r>
            <w:t>15</w:t>
          </w:r>
          <w:r>
            <w:fldChar w:fldCharType="end"/>
          </w:r>
        </w:p>
        <w:p>
          <w:pPr>
            <w:pStyle w:val="10"/>
            <w:tabs>
              <w:tab w:val="left" w:pos="1079"/>
              <w:tab w:val="right" w:leader="dot" w:pos="8110"/>
            </w:tabs>
            <w:spacing w:before="53"/>
          </w:pPr>
          <w:r>
            <w:fldChar w:fldCharType="begin"/>
          </w:r>
          <w:r>
            <w:instrText xml:space="preserve"> HYPERLINK \l "_TOC_250003" </w:instrText>
          </w:r>
          <w:r>
            <w:fldChar w:fldCharType="separate"/>
          </w:r>
          <w:r>
            <w:t>第五章</w:t>
          </w:r>
          <w:r>
            <w:tab/>
          </w:r>
          <w:r>
            <w:t>开标评标程序.</w:t>
          </w:r>
          <w:r>
            <w:tab/>
          </w:r>
          <w:r>
            <w:t>18</w:t>
          </w:r>
          <w:r>
            <w:fldChar w:fldCharType="end"/>
          </w:r>
        </w:p>
        <w:p>
          <w:pPr>
            <w:pStyle w:val="10"/>
            <w:tabs>
              <w:tab w:val="left" w:pos="1079"/>
              <w:tab w:val="right" w:leader="dot" w:pos="8087"/>
            </w:tabs>
          </w:pPr>
          <w:r>
            <w:fldChar w:fldCharType="begin"/>
          </w:r>
          <w:r>
            <w:instrText xml:space="preserve"> HYPERLINK \l "_TOC_250002" </w:instrText>
          </w:r>
          <w:r>
            <w:fldChar w:fldCharType="separate"/>
          </w:r>
          <w:r>
            <w:t>第六章</w:t>
          </w:r>
          <w:r>
            <w:tab/>
          </w:r>
          <w:r>
            <w:t>评标细则.</w:t>
          </w:r>
          <w:r>
            <w:tab/>
          </w:r>
          <w:r>
            <w:t>21</w:t>
          </w:r>
          <w:r>
            <w:fldChar w:fldCharType="end"/>
          </w:r>
        </w:p>
        <w:p>
          <w:pPr>
            <w:pStyle w:val="10"/>
            <w:tabs>
              <w:tab w:val="left" w:pos="1079"/>
              <w:tab w:val="right" w:leader="dot" w:pos="8110"/>
            </w:tabs>
            <w:spacing w:before="53"/>
          </w:pPr>
          <w:r>
            <w:fldChar w:fldCharType="begin"/>
          </w:r>
          <w:r>
            <w:instrText xml:space="preserve"> HYPERLINK \l "_TOC_250001" </w:instrText>
          </w:r>
          <w:r>
            <w:fldChar w:fldCharType="separate"/>
          </w:r>
          <w:r>
            <w:t>第七章</w:t>
          </w:r>
          <w:r>
            <w:tab/>
          </w:r>
          <w:r>
            <w:t>合同主要条款.</w:t>
          </w:r>
          <w:r>
            <w:tab/>
          </w:r>
          <w:r>
            <w:t>25</w:t>
          </w:r>
          <w:r>
            <w:fldChar w:fldCharType="end"/>
          </w:r>
        </w:p>
        <w:p>
          <w:pPr>
            <w:pStyle w:val="10"/>
            <w:tabs>
              <w:tab w:val="left" w:pos="1079"/>
              <w:tab w:val="right" w:leader="dot" w:pos="8121"/>
            </w:tabs>
          </w:pPr>
          <w:r>
            <w:fldChar w:fldCharType="begin"/>
          </w:r>
          <w:r>
            <w:instrText xml:space="preserve"> HYPERLINK \l "_TOC_250000" </w:instrText>
          </w:r>
          <w:r>
            <w:fldChar w:fldCharType="separate"/>
          </w:r>
          <w:r>
            <w:t>第八章</w:t>
          </w:r>
          <w:r>
            <w:tab/>
          </w:r>
          <w:r>
            <w:t>附件.</w:t>
          </w:r>
          <w:r>
            <w:tab/>
          </w:r>
          <w:r>
            <w:t>28</w:t>
          </w:r>
          <w:r>
            <w:fldChar w:fldCharType="end"/>
          </w:r>
        </w:p>
        <w:p>
          <w:r>
            <w:fldChar w:fldCharType="end"/>
          </w:r>
        </w:p>
      </w:sdtContent>
    </w:sdt>
    <w:p>
      <w:pPr>
        <w:spacing w:after="0"/>
        <w:sectPr>
          <w:pgSz w:w="11900" w:h="16840"/>
          <w:pgMar w:top="1560" w:right="0" w:bottom="280" w:left="1680" w:header="720" w:footer="720" w:gutter="0"/>
        </w:sectPr>
      </w:pPr>
    </w:p>
    <w:p>
      <w:pPr>
        <w:pStyle w:val="9"/>
        <w:rPr>
          <w:sz w:val="20"/>
        </w:rPr>
      </w:pPr>
      <w:r>
        <w:pict>
          <v:shape id="_x0000_s1028" o:spid="_x0000_s1028" o:spt="136" type="#_x0000_t136" style="position:absolute;left:0pt;margin-left:12.25pt;margin-top:385.75pt;height:50pt;width:550.05pt;mso-position-horizontal-relative:page;mso-position-vertical-relative:page;rotation:20643840f;z-index:2516602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269"/>
        </w:tabs>
      </w:pPr>
      <w:bookmarkStart w:id="1" w:name="_TOC_250007"/>
      <w:bookmarkEnd w:id="1"/>
      <w:r>
        <w:t>第一章</w:t>
      </w:r>
      <w:r>
        <w:tab/>
      </w:r>
      <w:r>
        <w:t>招标公告</w:t>
      </w:r>
    </w:p>
    <w:p>
      <w:pPr>
        <w:spacing w:after="0"/>
        <w:sectPr>
          <w:footerReference r:id="rId3" w:type="default"/>
          <w:pgSz w:w="11900" w:h="16840"/>
          <w:pgMar w:top="1600" w:right="0" w:bottom="580" w:left="1680" w:header="0" w:footer="383" w:gutter="0"/>
          <w:pgNumType w:start="1"/>
        </w:sectPr>
      </w:pPr>
    </w:p>
    <w:p>
      <w:pPr>
        <w:spacing w:before="10"/>
        <w:ind w:left="914" w:right="2372" w:firstLine="0"/>
        <w:jc w:val="center"/>
        <w:rPr>
          <w:b/>
          <w:sz w:val="44"/>
        </w:rPr>
      </w:pPr>
      <w:r>
        <w:pict>
          <v:shape id="_x0000_s1029" o:spid="_x0000_s1029" o:spt="136" type="#_x0000_t136" style="position:absolute;left:0pt;margin-left:12.4pt;margin-top:385.7pt;height:50pt;width:550.05pt;mso-position-horizontal-relative:page;mso-position-vertical-relative:page;rotation:20643840f;z-index:-25349427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第一章 招标公告</w:t>
      </w:r>
      <w:r>
        <w:rPr>
          <w:b/>
          <w:w w:val="99"/>
          <w:sz w:val="44"/>
        </w:rPr>
        <w:t xml:space="preserve"> </w:t>
      </w:r>
    </w:p>
    <w:p>
      <w:pPr>
        <w:pStyle w:val="5"/>
        <w:spacing w:before="137" w:line="364" w:lineRule="auto"/>
        <w:ind w:left="914" w:right="2430"/>
        <w:rPr>
          <w:rFonts w:hint="eastAsia" w:ascii="宋体" w:eastAsia="宋体"/>
        </w:rPr>
      </w:pPr>
      <w:r>
        <w:rPr>
          <w:rFonts w:hint="eastAsia" w:ascii="宋体" w:eastAsia="宋体"/>
          <w:spacing w:val="-9"/>
        </w:rPr>
        <w:t xml:space="preserve">毕节市财政局采购 </w:t>
      </w:r>
      <w:r>
        <w:rPr>
          <w:rFonts w:hint="eastAsia" w:ascii="宋体" w:eastAsia="宋体"/>
        </w:rPr>
        <w:t>2018</w:t>
      </w:r>
      <w:r>
        <w:rPr>
          <w:rFonts w:hint="eastAsia" w:ascii="宋体" w:eastAsia="宋体"/>
          <w:spacing w:val="-55"/>
        </w:rPr>
        <w:t xml:space="preserve"> 至 </w:t>
      </w:r>
      <w:r>
        <w:rPr>
          <w:rFonts w:hint="eastAsia" w:ascii="宋体" w:eastAsia="宋体"/>
        </w:rPr>
        <w:t>2019</w:t>
      </w:r>
      <w:r>
        <w:rPr>
          <w:rFonts w:hint="eastAsia" w:ascii="宋体" w:eastAsia="宋体"/>
          <w:spacing w:val="-11"/>
        </w:rPr>
        <w:t xml:space="preserve"> 年办公设备类等</w:t>
      </w:r>
      <w:r>
        <w:rPr>
          <w:rFonts w:hint="eastAsia" w:ascii="宋体" w:eastAsia="宋体"/>
        </w:rPr>
        <w:t>竞价供应商项目（E</w:t>
      </w:r>
      <w:r>
        <w:rPr>
          <w:rFonts w:hint="eastAsia" w:ascii="宋体" w:eastAsia="宋体"/>
          <w:spacing w:val="-15"/>
        </w:rPr>
        <w:t xml:space="preserve"> 包：车辆类</w:t>
      </w:r>
      <w:r>
        <w:rPr>
          <w:rFonts w:hint="eastAsia" w:ascii="宋体" w:eastAsia="宋体"/>
        </w:rPr>
        <w:t xml:space="preserve">） </w:t>
      </w:r>
    </w:p>
    <w:p>
      <w:pPr>
        <w:pStyle w:val="5"/>
        <w:spacing w:before="1"/>
        <w:ind w:left="912" w:right="2430"/>
        <w:rPr>
          <w:rFonts w:hint="eastAsia" w:ascii="宋体" w:eastAsia="宋体"/>
        </w:rPr>
      </w:pPr>
      <w:r>
        <w:rPr>
          <w:rFonts w:hint="eastAsia" w:ascii="宋体" w:eastAsia="宋体"/>
        </w:rPr>
        <w:t xml:space="preserve">公开招标公告 </w:t>
      </w:r>
    </w:p>
    <w:p>
      <w:pPr>
        <w:pStyle w:val="9"/>
        <w:spacing w:before="209"/>
        <w:ind w:left="540"/>
      </w:pPr>
      <w:r>
        <w:rPr>
          <w:spacing w:val="-3"/>
        </w:rPr>
        <w:t>经毕节市财政局</w:t>
      </w:r>
      <w:r>
        <w:rPr>
          <w:spacing w:val="-4"/>
          <w:u w:val="single"/>
        </w:rPr>
        <w:t>毕财采复【</w:t>
      </w:r>
      <w:r>
        <w:rPr>
          <w:u w:val="single"/>
        </w:rPr>
        <w:t>2018</w:t>
      </w:r>
      <w:r>
        <w:rPr>
          <w:spacing w:val="-10"/>
          <w:u w:val="single"/>
        </w:rPr>
        <w:t>】</w:t>
      </w:r>
      <w:r>
        <w:rPr>
          <w:u w:val="single"/>
        </w:rPr>
        <w:t>198</w:t>
      </w:r>
      <w:r>
        <w:rPr>
          <w:spacing w:val="-6"/>
          <w:u w:val="single"/>
        </w:rPr>
        <w:t xml:space="preserve"> 号文件</w:t>
      </w:r>
      <w:r>
        <w:rPr>
          <w:spacing w:val="-6"/>
        </w:rPr>
        <w:t>批准，</w:t>
      </w:r>
      <w:r>
        <w:rPr>
          <w:spacing w:val="-4"/>
          <w:u w:val="single"/>
        </w:rPr>
        <w:t>贵州卫虹招标有限公司</w:t>
      </w:r>
      <w:r>
        <w:rPr>
          <w:spacing w:val="-3"/>
        </w:rPr>
        <w:t>（</w:t>
      </w:r>
      <w:r>
        <w:rPr>
          <w:spacing w:val="-1"/>
        </w:rPr>
        <w:t>以下简称</w:t>
      </w:r>
    </w:p>
    <w:p>
      <w:pPr>
        <w:pStyle w:val="9"/>
        <w:spacing w:before="12"/>
        <w:rPr>
          <w:sz w:val="9"/>
        </w:rPr>
      </w:pPr>
    </w:p>
    <w:p>
      <w:pPr>
        <w:pStyle w:val="9"/>
        <w:spacing w:before="72"/>
        <w:ind w:left="120"/>
      </w:pPr>
      <w:r>
        <w:rPr>
          <w:spacing w:val="-1"/>
        </w:rPr>
        <w:t>本公司</w:t>
      </w:r>
      <w:r>
        <w:rPr>
          <w:spacing w:val="-48"/>
        </w:rPr>
        <w:t>）</w:t>
      </w:r>
      <w:r>
        <w:rPr>
          <w:spacing w:val="-3"/>
        </w:rPr>
        <w:t>受</w:t>
      </w:r>
      <w:r>
        <w:rPr>
          <w:spacing w:val="-3"/>
          <w:u w:val="single"/>
        </w:rPr>
        <w:t>毕节市财政局</w:t>
      </w:r>
      <w:r>
        <w:rPr>
          <w:spacing w:val="-10"/>
        </w:rPr>
        <w:t>的委托，对其</w:t>
      </w:r>
      <w:r>
        <w:rPr>
          <w:spacing w:val="-8"/>
          <w:u w:val="single"/>
        </w:rPr>
        <w:t xml:space="preserve">毕节市财政局采购 </w:t>
      </w:r>
      <w:r>
        <w:rPr>
          <w:u w:val="single"/>
        </w:rPr>
        <w:t>2018</w:t>
      </w:r>
      <w:r>
        <w:rPr>
          <w:spacing w:val="-30"/>
          <w:u w:val="single"/>
        </w:rPr>
        <w:t xml:space="preserve"> 至 </w:t>
      </w:r>
      <w:r>
        <w:rPr>
          <w:u w:val="single"/>
        </w:rPr>
        <w:t>2019</w:t>
      </w:r>
      <w:r>
        <w:rPr>
          <w:spacing w:val="-8"/>
          <w:u w:val="single"/>
        </w:rPr>
        <w:t xml:space="preserve"> 年办公设备类等竞价</w:t>
      </w:r>
    </w:p>
    <w:p>
      <w:pPr>
        <w:pStyle w:val="9"/>
        <w:spacing w:before="12"/>
        <w:rPr>
          <w:sz w:val="9"/>
        </w:rPr>
      </w:pPr>
    </w:p>
    <w:p>
      <w:pPr>
        <w:pStyle w:val="9"/>
        <w:spacing w:before="71"/>
        <w:ind w:left="120"/>
      </w:pPr>
      <w:r>
        <w:rPr>
          <w:spacing w:val="-3"/>
          <w:u w:val="single"/>
        </w:rPr>
        <w:t>供应商项目</w:t>
      </w:r>
      <w:r>
        <w:rPr>
          <w:u w:val="single"/>
        </w:rPr>
        <w:t>（E</w:t>
      </w:r>
      <w:r>
        <w:rPr>
          <w:spacing w:val="-6"/>
          <w:u w:val="single"/>
        </w:rPr>
        <w:t xml:space="preserve"> 包：车辆类</w:t>
      </w:r>
      <w:r>
        <w:rPr>
          <w:spacing w:val="-7"/>
          <w:u w:val="single"/>
        </w:rPr>
        <w:t>）</w:t>
      </w:r>
      <w:r>
        <w:rPr>
          <w:spacing w:val="-5"/>
        </w:rPr>
        <w:t>进行公开招标，欢迎国内具有相应资质的供应商前来获取《招</w:t>
      </w:r>
    </w:p>
    <w:p>
      <w:pPr>
        <w:pStyle w:val="9"/>
        <w:rPr>
          <w:sz w:val="10"/>
        </w:rPr>
      </w:pPr>
    </w:p>
    <w:p>
      <w:pPr>
        <w:pStyle w:val="9"/>
        <w:spacing w:before="72"/>
        <w:ind w:left="120"/>
      </w:pPr>
      <w:r>
        <w:t xml:space="preserve">标文件》和参加投标。  </w:t>
      </w:r>
    </w:p>
    <w:p>
      <w:pPr>
        <w:pStyle w:val="9"/>
        <w:spacing w:before="6"/>
        <w:rPr>
          <w:sz w:val="15"/>
        </w:rPr>
      </w:pPr>
    </w:p>
    <w:p>
      <w:pPr>
        <w:pStyle w:val="9"/>
        <w:spacing w:before="1"/>
        <w:ind w:left="542"/>
      </w:pPr>
      <w:r>
        <w:rPr>
          <w:b/>
        </w:rPr>
        <w:t>1.1 项目名称：</w:t>
      </w:r>
      <w:r>
        <w:rPr>
          <w:u w:val="single"/>
        </w:rPr>
        <w:t>毕节市财政局采购 2018 至 2019 年办公设备类等竞价供应商项目（E 包：</w:t>
      </w:r>
    </w:p>
    <w:p>
      <w:pPr>
        <w:pStyle w:val="9"/>
        <w:spacing w:before="11"/>
        <w:rPr>
          <w:sz w:val="9"/>
        </w:rPr>
      </w:pPr>
    </w:p>
    <w:p>
      <w:pPr>
        <w:pStyle w:val="9"/>
        <w:spacing w:before="72"/>
        <w:ind w:left="120"/>
      </w:pPr>
      <w:r>
        <w:rPr>
          <w:u w:val="single"/>
        </w:rPr>
        <w:t>车辆类）</w:t>
      </w:r>
      <w:r>
        <w:t xml:space="preserve"> </w:t>
      </w:r>
    </w:p>
    <w:p>
      <w:pPr>
        <w:pStyle w:val="9"/>
        <w:spacing w:before="12"/>
        <w:rPr>
          <w:sz w:val="9"/>
        </w:rPr>
      </w:pPr>
    </w:p>
    <w:p>
      <w:pPr>
        <w:spacing w:before="72"/>
        <w:ind w:left="542" w:right="0" w:firstLine="0"/>
        <w:jc w:val="left"/>
        <w:rPr>
          <w:b/>
          <w:sz w:val="21"/>
        </w:rPr>
      </w:pPr>
      <w:r>
        <w:rPr>
          <w:b/>
          <w:sz w:val="21"/>
        </w:rPr>
        <w:t>1.2 招标编号：</w:t>
      </w:r>
      <w:r>
        <w:rPr>
          <w:sz w:val="21"/>
        </w:rPr>
        <w:t>93-ZC2018-1-412</w:t>
      </w:r>
      <w:r>
        <w:rPr>
          <w:b/>
          <w:w w:val="99"/>
          <w:sz w:val="21"/>
        </w:rPr>
        <w:t xml:space="preserve"> </w:t>
      </w:r>
    </w:p>
    <w:p>
      <w:pPr>
        <w:pStyle w:val="9"/>
        <w:spacing w:before="6"/>
        <w:rPr>
          <w:b/>
          <w:sz w:val="15"/>
        </w:rPr>
      </w:pPr>
    </w:p>
    <w:p>
      <w:pPr>
        <w:pStyle w:val="14"/>
        <w:numPr>
          <w:ilvl w:val="1"/>
          <w:numId w:val="1"/>
        </w:numPr>
        <w:tabs>
          <w:tab w:val="left" w:pos="861"/>
        </w:tabs>
        <w:spacing w:before="1" w:after="0" w:line="240" w:lineRule="auto"/>
        <w:ind w:left="860" w:right="0" w:hanging="319"/>
        <w:jc w:val="left"/>
        <w:rPr>
          <w:sz w:val="21"/>
        </w:rPr>
      </w:pPr>
      <w:r>
        <w:rPr>
          <w:b/>
          <w:spacing w:val="-7"/>
          <w:sz w:val="21"/>
        </w:rPr>
        <w:t>招标内容：</w:t>
      </w:r>
      <w:r>
        <w:rPr>
          <w:spacing w:val="-7"/>
          <w:sz w:val="21"/>
        </w:rPr>
        <w:t xml:space="preserve">遴选毕节市市级政府单位采购 </w:t>
      </w:r>
      <w:r>
        <w:rPr>
          <w:sz w:val="21"/>
        </w:rPr>
        <w:t>30</w:t>
      </w:r>
      <w:r>
        <w:rPr>
          <w:spacing w:val="-31"/>
          <w:sz w:val="21"/>
        </w:rPr>
        <w:t xml:space="preserve"> 万元</w:t>
      </w:r>
      <w:r>
        <w:rPr>
          <w:spacing w:val="-3"/>
          <w:sz w:val="21"/>
        </w:rPr>
        <w:t>（</w:t>
      </w:r>
      <w:r>
        <w:rPr>
          <w:spacing w:val="-2"/>
          <w:sz w:val="21"/>
        </w:rPr>
        <w:t>不含</w:t>
      </w:r>
      <w:r>
        <w:rPr>
          <w:spacing w:val="-34"/>
          <w:sz w:val="21"/>
        </w:rPr>
        <w:t>）</w:t>
      </w:r>
      <w:r>
        <w:rPr>
          <w:spacing w:val="-13"/>
          <w:sz w:val="21"/>
        </w:rPr>
        <w:t>以内的车辆协议供货商；</w:t>
      </w:r>
      <w:r>
        <w:rPr>
          <w:sz w:val="21"/>
        </w:rPr>
        <w:t xml:space="preserve"> </w:t>
      </w:r>
    </w:p>
    <w:p>
      <w:pPr>
        <w:pStyle w:val="9"/>
        <w:spacing w:before="6"/>
        <w:rPr>
          <w:sz w:val="15"/>
        </w:rPr>
      </w:pPr>
    </w:p>
    <w:p>
      <w:pPr>
        <w:pStyle w:val="14"/>
        <w:numPr>
          <w:ilvl w:val="1"/>
          <w:numId w:val="1"/>
        </w:numPr>
        <w:tabs>
          <w:tab w:val="left" w:pos="861"/>
        </w:tabs>
        <w:spacing w:before="0" w:after="0" w:line="240" w:lineRule="auto"/>
        <w:ind w:left="860" w:right="0" w:hanging="319"/>
        <w:jc w:val="left"/>
        <w:rPr>
          <w:sz w:val="21"/>
        </w:rPr>
      </w:pPr>
      <w:r>
        <w:rPr>
          <w:b/>
          <w:sz w:val="21"/>
        </w:rPr>
        <w:t>资金来源：</w:t>
      </w:r>
      <w:r>
        <w:rPr>
          <w:spacing w:val="-3"/>
          <w:sz w:val="21"/>
        </w:rPr>
        <w:t xml:space="preserve">财政性资金； </w:t>
      </w:r>
      <w:r>
        <w:rPr>
          <w:sz w:val="21"/>
        </w:rPr>
        <w:t xml:space="preserve"> </w:t>
      </w:r>
    </w:p>
    <w:p>
      <w:pPr>
        <w:pStyle w:val="9"/>
        <w:spacing w:before="7"/>
        <w:rPr>
          <w:sz w:val="15"/>
        </w:rPr>
      </w:pPr>
    </w:p>
    <w:p>
      <w:pPr>
        <w:pStyle w:val="8"/>
        <w:numPr>
          <w:ilvl w:val="1"/>
          <w:numId w:val="1"/>
        </w:numPr>
        <w:tabs>
          <w:tab w:val="left" w:pos="861"/>
        </w:tabs>
        <w:spacing w:before="0" w:after="0" w:line="240" w:lineRule="auto"/>
        <w:ind w:left="860" w:right="0" w:hanging="319"/>
        <w:jc w:val="left"/>
      </w:pPr>
      <w:r>
        <w:rPr>
          <w:spacing w:val="-1"/>
        </w:rPr>
        <w:t>对供应商的资格要求：</w:t>
      </w:r>
      <w:r>
        <w:rPr>
          <w:spacing w:val="-1"/>
          <w:w w:val="99"/>
        </w:rPr>
        <w:t xml:space="preserve"> </w:t>
      </w:r>
    </w:p>
    <w:p>
      <w:pPr>
        <w:pStyle w:val="9"/>
        <w:spacing w:before="7"/>
        <w:rPr>
          <w:b/>
          <w:sz w:val="15"/>
        </w:rPr>
      </w:pPr>
    </w:p>
    <w:p>
      <w:pPr>
        <w:pStyle w:val="14"/>
        <w:numPr>
          <w:ilvl w:val="2"/>
          <w:numId w:val="1"/>
        </w:numPr>
        <w:tabs>
          <w:tab w:val="left" w:pos="1119"/>
        </w:tabs>
        <w:spacing w:before="0" w:after="0" w:line="240" w:lineRule="auto"/>
        <w:ind w:left="1118" w:right="0" w:hanging="579"/>
        <w:jc w:val="left"/>
        <w:rPr>
          <w:sz w:val="21"/>
        </w:rPr>
      </w:pPr>
      <w:r>
        <w:rPr>
          <w:spacing w:val="-3"/>
          <w:sz w:val="21"/>
        </w:rPr>
        <w:t>必须符合《政府采购法》第二十二条规定；</w:t>
      </w:r>
      <w:r>
        <w:rPr>
          <w:sz w:val="21"/>
        </w:rPr>
        <w:t xml:space="preserve"> </w:t>
      </w:r>
    </w:p>
    <w:p>
      <w:pPr>
        <w:pStyle w:val="9"/>
        <w:spacing w:before="7"/>
        <w:rPr>
          <w:sz w:val="15"/>
        </w:rPr>
      </w:pPr>
    </w:p>
    <w:p>
      <w:pPr>
        <w:pStyle w:val="14"/>
        <w:numPr>
          <w:ilvl w:val="2"/>
          <w:numId w:val="1"/>
        </w:numPr>
        <w:tabs>
          <w:tab w:val="left" w:pos="1070"/>
        </w:tabs>
        <w:spacing w:before="0" w:after="0" w:line="417" w:lineRule="auto"/>
        <w:ind w:left="120" w:right="1791" w:firstLine="419"/>
        <w:jc w:val="left"/>
        <w:rPr>
          <w:sz w:val="21"/>
        </w:rPr>
      </w:pPr>
      <w:r>
        <w:rPr>
          <w:spacing w:val="-6"/>
          <w:sz w:val="21"/>
        </w:rPr>
        <w:t>提供法人或者其他组织的营业执照</w:t>
      </w:r>
      <w:r>
        <w:rPr>
          <w:sz w:val="21"/>
        </w:rPr>
        <w:t>（</w:t>
      </w:r>
      <w:r>
        <w:rPr>
          <w:spacing w:val="-3"/>
          <w:sz w:val="21"/>
        </w:rPr>
        <w:t>经营范围包含采购标的物</w:t>
      </w:r>
      <w:r>
        <w:rPr>
          <w:spacing w:val="-34"/>
          <w:sz w:val="21"/>
        </w:rPr>
        <w:t>）</w:t>
      </w:r>
      <w:r>
        <w:rPr>
          <w:spacing w:val="-8"/>
          <w:sz w:val="21"/>
        </w:rPr>
        <w:t>等证明文件，自</w:t>
      </w:r>
      <w:r>
        <w:rPr>
          <w:spacing w:val="-5"/>
          <w:w w:val="100"/>
          <w:sz w:val="21"/>
        </w:rPr>
        <w:t>然人身份证明</w:t>
      </w:r>
      <w:r>
        <w:rPr>
          <w:spacing w:val="-3"/>
          <w:w w:val="100"/>
          <w:sz w:val="21"/>
        </w:rPr>
        <w:t>（提供原件扫描件</w:t>
      </w:r>
      <w:r>
        <w:rPr>
          <w:spacing w:val="-106"/>
          <w:w w:val="100"/>
          <w:sz w:val="21"/>
        </w:rPr>
        <w:t>）</w:t>
      </w:r>
      <w:r>
        <w:rPr>
          <w:spacing w:val="-3"/>
          <w:w w:val="100"/>
          <w:sz w:val="21"/>
        </w:rPr>
        <w:t>；</w:t>
      </w:r>
      <w:r>
        <w:rPr>
          <w:w w:val="100"/>
          <w:sz w:val="21"/>
        </w:rPr>
        <w:t xml:space="preserve"> </w:t>
      </w:r>
    </w:p>
    <w:p>
      <w:pPr>
        <w:pStyle w:val="14"/>
        <w:numPr>
          <w:ilvl w:val="2"/>
          <w:numId w:val="1"/>
        </w:numPr>
        <w:tabs>
          <w:tab w:val="left" w:pos="1119"/>
        </w:tabs>
        <w:spacing w:before="0" w:after="0" w:line="417" w:lineRule="auto"/>
        <w:ind w:left="120" w:right="1791" w:firstLine="419"/>
        <w:jc w:val="both"/>
        <w:rPr>
          <w:sz w:val="21"/>
        </w:rPr>
      </w:pPr>
      <w:r>
        <w:rPr>
          <w:spacing w:val="-3"/>
          <w:w w:val="100"/>
          <w:sz w:val="21"/>
        </w:rPr>
        <w:t>法定代表人参加投标的必须有法定代表人身份证（或有效身份证明性文件</w:t>
      </w:r>
      <w:r>
        <w:rPr>
          <w:spacing w:val="-108"/>
          <w:w w:val="100"/>
          <w:sz w:val="21"/>
        </w:rPr>
        <w:t>）</w:t>
      </w:r>
      <w:r>
        <w:rPr>
          <w:w w:val="100"/>
          <w:sz w:val="21"/>
        </w:rPr>
        <w:t>，法</w:t>
      </w:r>
      <w:r>
        <w:rPr>
          <w:spacing w:val="-6"/>
          <w:sz w:val="21"/>
        </w:rPr>
        <w:t>人授权委托人参加投标的必须有法定代表人授权委托书及被授权委托人身份证</w:t>
      </w:r>
      <w:r>
        <w:rPr>
          <w:spacing w:val="-3"/>
          <w:sz w:val="21"/>
        </w:rPr>
        <w:t>（有效身份证</w:t>
      </w:r>
      <w:r>
        <w:rPr>
          <w:spacing w:val="-3"/>
          <w:w w:val="100"/>
          <w:sz w:val="21"/>
        </w:rPr>
        <w:t>明性文件</w:t>
      </w:r>
      <w:r>
        <w:rPr>
          <w:spacing w:val="-106"/>
          <w:w w:val="100"/>
          <w:sz w:val="21"/>
        </w:rPr>
        <w:t>）</w:t>
      </w:r>
      <w:r>
        <w:rPr>
          <w:spacing w:val="-108"/>
          <w:w w:val="100"/>
          <w:sz w:val="21"/>
        </w:rPr>
        <w:t>；</w:t>
      </w:r>
      <w:r>
        <w:rPr>
          <w:w w:val="100"/>
          <w:sz w:val="21"/>
        </w:rPr>
        <w:t>（</w:t>
      </w:r>
      <w:r>
        <w:rPr>
          <w:spacing w:val="-2"/>
          <w:w w:val="100"/>
          <w:sz w:val="21"/>
        </w:rPr>
        <w:t>见附件</w:t>
      </w:r>
      <w:r>
        <w:rPr>
          <w:spacing w:val="-53"/>
          <w:sz w:val="21"/>
        </w:rPr>
        <w:t xml:space="preserve"> </w:t>
      </w:r>
      <w:r>
        <w:rPr>
          <w:w w:val="100"/>
          <w:sz w:val="21"/>
        </w:rPr>
        <w:t>2</w:t>
      </w:r>
      <w:r>
        <w:rPr>
          <w:spacing w:val="-52"/>
          <w:sz w:val="21"/>
        </w:rPr>
        <w:t xml:space="preserve"> </w:t>
      </w:r>
      <w:r>
        <w:rPr>
          <w:spacing w:val="-2"/>
          <w:w w:val="100"/>
          <w:sz w:val="21"/>
        </w:rPr>
        <w:t>和附件</w:t>
      </w:r>
      <w:r>
        <w:rPr>
          <w:spacing w:val="-53"/>
          <w:sz w:val="21"/>
        </w:rPr>
        <w:t xml:space="preserve"> </w:t>
      </w:r>
      <w:r>
        <w:rPr>
          <w:spacing w:val="-3"/>
          <w:w w:val="100"/>
          <w:sz w:val="21"/>
        </w:rPr>
        <w:t>3）</w:t>
      </w:r>
      <w:r>
        <w:rPr>
          <w:w w:val="100"/>
          <w:sz w:val="21"/>
        </w:rPr>
        <w:t xml:space="preserve"> </w:t>
      </w:r>
    </w:p>
    <w:p>
      <w:pPr>
        <w:pStyle w:val="14"/>
        <w:numPr>
          <w:ilvl w:val="2"/>
          <w:numId w:val="1"/>
        </w:numPr>
        <w:tabs>
          <w:tab w:val="left" w:pos="1119"/>
        </w:tabs>
        <w:spacing w:before="0" w:after="0" w:line="269" w:lineRule="exact"/>
        <w:ind w:left="1118" w:right="0" w:hanging="579"/>
        <w:jc w:val="both"/>
        <w:rPr>
          <w:sz w:val="21"/>
        </w:rPr>
      </w:pPr>
      <w:r>
        <w:rPr>
          <w:spacing w:val="-19"/>
          <w:sz w:val="21"/>
        </w:rPr>
        <w:t xml:space="preserve">提供 </w:t>
      </w:r>
      <w:r>
        <w:rPr>
          <w:b/>
          <w:sz w:val="21"/>
        </w:rPr>
        <w:t>2018</w:t>
      </w:r>
      <w:r>
        <w:rPr>
          <w:b/>
          <w:spacing w:val="-36"/>
          <w:sz w:val="21"/>
        </w:rPr>
        <w:t xml:space="preserve"> 年 </w:t>
      </w:r>
      <w:r>
        <w:rPr>
          <w:b/>
          <w:sz w:val="21"/>
        </w:rPr>
        <w:t>7</w:t>
      </w:r>
      <w:r>
        <w:rPr>
          <w:b/>
          <w:spacing w:val="-10"/>
          <w:sz w:val="21"/>
        </w:rPr>
        <w:t xml:space="preserve"> 月至开标前</w:t>
      </w:r>
      <w:r>
        <w:rPr>
          <w:spacing w:val="-3"/>
          <w:sz w:val="21"/>
        </w:rPr>
        <w:t>任意一个月缴纳税收的完税证明凭据或完税证明材料</w:t>
      </w:r>
    </w:p>
    <w:p>
      <w:pPr>
        <w:pStyle w:val="9"/>
        <w:spacing w:before="6"/>
        <w:rPr>
          <w:sz w:val="15"/>
        </w:rPr>
      </w:pPr>
    </w:p>
    <w:p>
      <w:pPr>
        <w:pStyle w:val="9"/>
        <w:ind w:left="120"/>
      </w:pPr>
      <w:r>
        <w:rPr>
          <w:w w:val="100"/>
        </w:rPr>
        <w:t>（</w:t>
      </w:r>
      <w:r>
        <w:rPr>
          <w:spacing w:val="-3"/>
          <w:w w:val="100"/>
        </w:rPr>
        <w:t>依法免税的供应商须提供相应证明文件</w:t>
      </w:r>
      <w:r>
        <w:rPr>
          <w:spacing w:val="-106"/>
          <w:w w:val="100"/>
        </w:rPr>
        <w:t>）</w:t>
      </w:r>
      <w:r>
        <w:rPr>
          <w:spacing w:val="-3"/>
          <w:w w:val="100"/>
        </w:rPr>
        <w:t>（提供原件扫描件</w:t>
      </w:r>
      <w:r>
        <w:rPr>
          <w:spacing w:val="-108"/>
          <w:w w:val="100"/>
        </w:rPr>
        <w:t>）</w:t>
      </w:r>
      <w:r>
        <w:rPr>
          <w:spacing w:val="-3"/>
          <w:w w:val="100"/>
        </w:rPr>
        <w:t>；</w:t>
      </w:r>
      <w:r>
        <w:rPr>
          <w:w w:val="100"/>
        </w:rPr>
        <w:t xml:space="preserve"> </w:t>
      </w:r>
    </w:p>
    <w:p>
      <w:pPr>
        <w:pStyle w:val="9"/>
        <w:spacing w:before="8"/>
        <w:rPr>
          <w:sz w:val="15"/>
        </w:rPr>
      </w:pPr>
    </w:p>
    <w:p>
      <w:pPr>
        <w:pStyle w:val="14"/>
        <w:numPr>
          <w:ilvl w:val="2"/>
          <w:numId w:val="1"/>
        </w:numPr>
        <w:tabs>
          <w:tab w:val="left" w:pos="1119"/>
        </w:tabs>
        <w:spacing w:before="0" w:after="0" w:line="417" w:lineRule="auto"/>
        <w:ind w:left="120" w:right="1846" w:firstLine="419"/>
        <w:jc w:val="both"/>
        <w:rPr>
          <w:sz w:val="21"/>
        </w:rPr>
      </w:pPr>
      <w:r>
        <w:rPr>
          <w:spacing w:val="-17"/>
          <w:sz w:val="21"/>
        </w:rPr>
        <w:t xml:space="preserve">提供 </w:t>
      </w:r>
      <w:r>
        <w:rPr>
          <w:b/>
          <w:sz w:val="21"/>
        </w:rPr>
        <w:t>2017</w:t>
      </w:r>
      <w:r>
        <w:rPr>
          <w:b/>
          <w:spacing w:val="-32"/>
          <w:sz w:val="21"/>
        </w:rPr>
        <w:t xml:space="preserve"> 年 </w:t>
      </w:r>
      <w:r>
        <w:rPr>
          <w:b/>
          <w:sz w:val="21"/>
        </w:rPr>
        <w:t>1</w:t>
      </w:r>
      <w:r>
        <w:rPr>
          <w:b/>
          <w:spacing w:val="-10"/>
          <w:sz w:val="21"/>
        </w:rPr>
        <w:t xml:space="preserve"> 月至开标前</w:t>
      </w:r>
      <w:r>
        <w:rPr>
          <w:spacing w:val="-3"/>
          <w:sz w:val="21"/>
        </w:rPr>
        <w:t>任意一个月企业为员工缴纳社会保障资金缴纳证明材</w:t>
      </w:r>
      <w:r>
        <w:rPr>
          <w:spacing w:val="-1"/>
          <w:w w:val="100"/>
          <w:sz w:val="21"/>
        </w:rPr>
        <w:t xml:space="preserve">料 </w:t>
      </w:r>
      <w:r>
        <w:rPr>
          <w:spacing w:val="-3"/>
          <w:w w:val="100"/>
          <w:sz w:val="21"/>
        </w:rPr>
        <w:t>（提供原件扫描件</w:t>
      </w:r>
      <w:r>
        <w:rPr>
          <w:spacing w:val="-106"/>
          <w:w w:val="100"/>
          <w:sz w:val="21"/>
        </w:rPr>
        <w:t>）</w:t>
      </w:r>
      <w:r>
        <w:rPr>
          <w:spacing w:val="-3"/>
          <w:w w:val="100"/>
          <w:sz w:val="21"/>
        </w:rPr>
        <w:t>；</w:t>
      </w:r>
      <w:r>
        <w:rPr>
          <w:w w:val="100"/>
          <w:sz w:val="21"/>
        </w:rPr>
        <w:t xml:space="preserve"> </w:t>
      </w:r>
    </w:p>
    <w:p>
      <w:pPr>
        <w:pStyle w:val="14"/>
        <w:numPr>
          <w:ilvl w:val="2"/>
          <w:numId w:val="1"/>
        </w:numPr>
        <w:tabs>
          <w:tab w:val="left" w:pos="1119"/>
        </w:tabs>
        <w:spacing w:before="0" w:after="0" w:line="417" w:lineRule="auto"/>
        <w:ind w:left="120" w:right="1791" w:firstLine="419"/>
        <w:jc w:val="both"/>
        <w:rPr>
          <w:sz w:val="21"/>
        </w:rPr>
      </w:pPr>
      <w:r>
        <w:rPr>
          <w:spacing w:val="-5"/>
          <w:sz w:val="21"/>
        </w:rPr>
        <w:t>参加本项目采购活动前三年内在经营活动中没有重大违法记录</w:t>
      </w:r>
      <w:r>
        <w:rPr>
          <w:sz w:val="21"/>
        </w:rPr>
        <w:t>（</w:t>
      </w:r>
      <w:r>
        <w:rPr>
          <w:spacing w:val="-3"/>
          <w:sz w:val="21"/>
        </w:rPr>
        <w:t>重大违法记录是</w:t>
      </w:r>
      <w:r>
        <w:rPr>
          <w:spacing w:val="-7"/>
          <w:sz w:val="21"/>
        </w:rPr>
        <w:t>指供应商因违法经营受到刑事处罚或者责令停产停业、吊销许可证或者执照、较大数额罚款</w:t>
      </w:r>
      <w:r>
        <w:rPr>
          <w:spacing w:val="-5"/>
          <w:w w:val="100"/>
          <w:sz w:val="21"/>
        </w:rPr>
        <w:t>等行政处罚</w:t>
      </w:r>
      <w:r>
        <w:rPr>
          <w:w w:val="100"/>
          <w:sz w:val="21"/>
        </w:rPr>
        <w:t>）</w:t>
      </w:r>
      <w:r>
        <w:rPr>
          <w:spacing w:val="-21"/>
          <w:w w:val="100"/>
          <w:sz w:val="21"/>
        </w:rPr>
        <w:t>的书面声明；</w:t>
      </w:r>
      <w:r>
        <w:rPr>
          <w:w w:val="100"/>
          <w:sz w:val="21"/>
        </w:rPr>
        <w:t>（</w:t>
      </w:r>
      <w:r>
        <w:rPr>
          <w:spacing w:val="-3"/>
          <w:w w:val="100"/>
          <w:sz w:val="21"/>
        </w:rPr>
        <w:t>格式自拟）</w:t>
      </w:r>
      <w:r>
        <w:rPr>
          <w:w w:val="100"/>
          <w:sz w:val="21"/>
        </w:rPr>
        <w:t xml:space="preserve"> </w:t>
      </w:r>
    </w:p>
    <w:p>
      <w:pPr>
        <w:pStyle w:val="14"/>
        <w:numPr>
          <w:ilvl w:val="2"/>
          <w:numId w:val="1"/>
        </w:numPr>
        <w:tabs>
          <w:tab w:val="left" w:pos="1119"/>
        </w:tabs>
        <w:spacing w:before="0" w:after="0" w:line="268" w:lineRule="exact"/>
        <w:ind w:left="1118" w:right="0" w:hanging="579"/>
        <w:jc w:val="both"/>
        <w:rPr>
          <w:sz w:val="21"/>
        </w:rPr>
      </w:pPr>
      <w:r>
        <w:rPr>
          <w:spacing w:val="-7"/>
          <w:sz w:val="21"/>
        </w:rPr>
        <w:t>诚信资格要求：对列入失信被执行人、重大税收违法案件当事人名单、政府采购</w:t>
      </w:r>
    </w:p>
    <w:p>
      <w:pPr>
        <w:spacing w:after="0" w:line="268" w:lineRule="exact"/>
        <w:jc w:val="both"/>
        <w:rPr>
          <w:sz w:val="21"/>
        </w:rPr>
        <w:sectPr>
          <w:pgSz w:w="11910" w:h="16840"/>
          <w:pgMar w:top="1440" w:right="0" w:bottom="660" w:left="1680" w:header="0" w:footer="383" w:gutter="0"/>
        </w:sectPr>
      </w:pPr>
    </w:p>
    <w:p>
      <w:pPr>
        <w:spacing w:before="61" w:line="417" w:lineRule="auto"/>
        <w:ind w:left="120" w:right="1791" w:firstLine="0"/>
        <w:jc w:val="left"/>
        <w:rPr>
          <w:sz w:val="21"/>
        </w:rPr>
      </w:pPr>
      <w:r>
        <mc:AlternateContent>
          <mc:Choice Requires="wps">
            <w:drawing>
              <wp:anchor distT="0" distB="0" distL="114300" distR="114300" simplePos="0" relativeHeight="249826304" behindDoc="1" locked="0" layoutInCell="1" allowOverlap="1">
                <wp:simplePos x="0" y="0"/>
                <wp:positionH relativeFrom="page">
                  <wp:posOffset>379095</wp:posOffset>
                </wp:positionH>
                <wp:positionV relativeFrom="page">
                  <wp:posOffset>7526020</wp:posOffset>
                </wp:positionV>
                <wp:extent cx="961390" cy="961390"/>
                <wp:effectExtent l="0" t="0" r="0" b="0"/>
                <wp:wrapNone/>
                <wp:docPr id="4" name="文本框 6"/>
                <wp:cNvGraphicFramePr/>
                <a:graphic xmlns:a="http://schemas.openxmlformats.org/drawingml/2006/main">
                  <a:graphicData uri="http://schemas.microsoft.com/office/word/2010/wordprocessingShape">
                    <wps:wsp>
                      <wps:cNvSpPr txBox="1"/>
                      <wps:spPr>
                        <a:xfrm>
                          <a:off x="0" y="0"/>
                          <a:ext cx="961390" cy="961390"/>
                        </a:xfrm>
                        <a:prstGeom prst="rect">
                          <a:avLst/>
                        </a:prstGeom>
                        <a:noFill/>
                        <a:ln w="9525">
                          <a:noFill/>
                        </a:ln>
                      </wps:spPr>
                      <wps:txbx>
                        <w:txbxContent>
                          <w:p>
                            <w:pPr>
                              <w:spacing w:before="314" w:line="1199" w:lineRule="exact"/>
                              <w:ind w:left="0" w:right="0" w:firstLine="0"/>
                              <w:jc w:val="left"/>
                              <w:rPr>
                                <w:sz w:val="100"/>
                              </w:rPr>
                            </w:pPr>
                            <w:r>
                              <w:rPr>
                                <w:color w:val="F2F2F2"/>
                                <w:sz w:val="100"/>
                              </w:rPr>
                              <w:t>毕</w:t>
                            </w:r>
                          </w:p>
                        </w:txbxContent>
                      </wps:txbx>
                      <wps:bodyPr lIns="0" tIns="0" rIns="0" bIns="0" upright="1"/>
                    </wps:wsp>
                  </a:graphicData>
                </a:graphic>
              </wp:anchor>
            </w:drawing>
          </mc:Choice>
          <mc:Fallback>
            <w:pict>
              <v:shape id="文本框 6" o:spid="_x0000_s1026" o:spt="202" type="#_x0000_t202" style="position:absolute;left:0pt;margin-left:29.85pt;margin-top:592.6pt;height:75.7pt;width:75.7pt;mso-position-horizontal-relative:page;mso-position-vertical-relative:page;z-index:-253490176;mso-width-relative:page;mso-height-relative:page;" filled="f" stroked="f" coordsize="21600,21600" o:gfxdata="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8Kaj9oAAAAMAQAADwAA&#10;AAAAAAABACAAAAAiAAAAZHJzL2Rvd25yZXYueG1sUEsBAhQAFAAAAAgAh07iQN0nM8OiAQAALAMA&#10;AA4AAAAAAAAAAQAgAAAAKQEAAGRycy9lMm9Eb2MueG1sUEsFBgAAAAAGAAYAWQEAAD0FAAAAAA==&#10;">
                <v:fill on="f" focussize="0,0"/>
                <v:stroke on="f"/>
                <v:imagedata o:title=""/>
                <o:lock v:ext="edit" aspectratio="f"/>
                <v:textbox inset="0mm,0mm,0mm,0mm">
                  <w:txbxContent>
                    <w:p>
                      <w:pPr>
                        <w:spacing w:before="314" w:line="1199" w:lineRule="exact"/>
                        <w:ind w:left="0" w:right="0" w:firstLine="0"/>
                        <w:jc w:val="left"/>
                        <w:rPr>
                          <w:sz w:val="100"/>
                        </w:rPr>
                      </w:pPr>
                      <w:r>
                        <w:rPr>
                          <w:color w:val="F2F2F2"/>
                          <w:sz w:val="100"/>
                        </w:rPr>
                        <w:t>毕</w:t>
                      </w:r>
                    </w:p>
                  </w:txbxContent>
                </v:textbox>
              </v:shape>
            </w:pict>
          </mc:Fallback>
        </mc:AlternateContent>
      </w:r>
      <w:r>
        <w:rPr>
          <w:spacing w:val="-8"/>
          <w:sz w:val="21"/>
        </w:rPr>
        <w:t>严重违法失信行为记录名单的供应商，拒绝其参与投标。提供购买标书当日至开标前一天的</w:t>
      </w:r>
      <w:r>
        <w:rPr>
          <w:spacing w:val="-5"/>
          <w:sz w:val="21"/>
        </w:rPr>
        <w:t>任一时间，在“信用中国”网站</w:t>
      </w:r>
      <w:r>
        <w:rPr>
          <w:sz w:val="21"/>
        </w:rPr>
        <w:t>（</w:t>
      </w:r>
      <w:r>
        <w:rPr>
          <w:spacing w:val="-2"/>
          <w:sz w:val="21"/>
        </w:rPr>
        <w:t>网址：</w:t>
      </w:r>
      <w:r>
        <w:fldChar w:fldCharType="begin"/>
      </w:r>
      <w:r>
        <w:instrText xml:space="preserve"> HYPERLINK "http://www.creditchina.gov.cn/" \h </w:instrText>
      </w:r>
      <w:r>
        <w:fldChar w:fldCharType="separate"/>
      </w:r>
      <w:r>
        <w:rPr>
          <w:b/>
          <w:color w:val="FF0000"/>
          <w:sz w:val="21"/>
        </w:rPr>
        <w:t>www.creditchina.gov.cn</w:t>
      </w:r>
      <w:r>
        <w:rPr>
          <w:b/>
          <w:color w:val="FF0000"/>
          <w:sz w:val="21"/>
        </w:rPr>
        <w:fldChar w:fldCharType="end"/>
      </w:r>
      <w:r>
        <w:rPr>
          <w:sz w:val="21"/>
        </w:rPr>
        <w:t>）</w:t>
      </w:r>
      <w:r>
        <w:rPr>
          <w:spacing w:val="-3"/>
          <w:sz w:val="21"/>
        </w:rPr>
        <w:t>的查询记录截图一张</w:t>
      </w:r>
    </w:p>
    <w:p>
      <w:pPr>
        <w:pStyle w:val="9"/>
        <w:spacing w:line="417" w:lineRule="auto"/>
        <w:ind w:left="120" w:right="1803"/>
      </w:pPr>
      <w:r>
        <mc:AlternateContent>
          <mc:Choice Requires="wpg">
            <w:drawing>
              <wp:anchor distT="0" distB="0" distL="114300" distR="114300" simplePos="0" relativeHeight="249827328" behindDoc="1" locked="0" layoutInCell="1" allowOverlap="1">
                <wp:simplePos x="0" y="0"/>
                <wp:positionH relativeFrom="page">
                  <wp:posOffset>1143000</wp:posOffset>
                </wp:positionH>
                <wp:positionV relativeFrom="paragraph">
                  <wp:posOffset>530860</wp:posOffset>
                </wp:positionV>
                <wp:extent cx="5553710" cy="711835"/>
                <wp:effectExtent l="0" t="0" r="8890" b="12065"/>
                <wp:wrapNone/>
                <wp:docPr id="7" name="组合 7"/>
                <wp:cNvGraphicFramePr/>
                <a:graphic xmlns:a="http://schemas.openxmlformats.org/drawingml/2006/main">
                  <a:graphicData uri="http://schemas.microsoft.com/office/word/2010/wordprocessingGroup">
                    <wpg:wgp>
                      <wpg:cNvGrpSpPr/>
                      <wpg:grpSpPr>
                        <a:xfrm>
                          <a:off x="0" y="0"/>
                          <a:ext cx="5553710" cy="711835"/>
                          <a:chOff x="1800" y="836"/>
                          <a:chExt cx="8746" cy="1121"/>
                        </a:xfrm>
                      </wpg:grpSpPr>
                      <wps:wsp>
                        <wps:cNvPr id="5" name="矩形 8"/>
                        <wps:cNvSpPr/>
                        <wps:spPr>
                          <a:xfrm>
                            <a:off x="1800" y="836"/>
                            <a:ext cx="8745" cy="1121"/>
                          </a:xfrm>
                          <a:prstGeom prst="rect">
                            <a:avLst/>
                          </a:prstGeom>
                          <a:solidFill>
                            <a:srgbClr val="FFFF00"/>
                          </a:solidFill>
                          <a:ln w="9525">
                            <a:noFill/>
                          </a:ln>
                        </wps:spPr>
                        <wps:bodyPr upright="1"/>
                      </wps:wsp>
                      <pic:pic xmlns:pic="http://schemas.openxmlformats.org/drawingml/2006/picture">
                        <pic:nvPicPr>
                          <pic:cNvPr id="6" name="图片 9"/>
                          <pic:cNvPicPr>
                            <a:picLocks noChangeAspect="1"/>
                          </pic:cNvPicPr>
                        </pic:nvPicPr>
                        <pic:blipFill>
                          <a:blip r:embed="rId7"/>
                          <a:stretch>
                            <a:fillRect/>
                          </a:stretch>
                        </pic:blipFill>
                        <pic:spPr>
                          <a:xfrm>
                            <a:off x="1800" y="966"/>
                            <a:ext cx="8743" cy="988"/>
                          </a:xfrm>
                          <a:prstGeom prst="rect">
                            <a:avLst/>
                          </a:prstGeom>
                          <a:noFill/>
                          <a:ln w="9525">
                            <a:noFill/>
                          </a:ln>
                        </pic:spPr>
                      </pic:pic>
                    </wpg:wgp>
                  </a:graphicData>
                </a:graphic>
              </wp:anchor>
            </w:drawing>
          </mc:Choice>
          <mc:Fallback>
            <w:pict>
              <v:group id="_x0000_s1026" o:spid="_x0000_s1026" o:spt="203" style="position:absolute;left:0pt;margin-left:90pt;margin-top:41.8pt;height:56.05pt;width:437.3pt;mso-position-horizontal-relative:page;z-index:-253489152;mso-width-relative:page;mso-height-relative:page;" coordorigin="1800,836" coordsize="8746,1121" o:gfxdata="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">
                <o:lock v:ext="edit" aspectratio="f"/>
                <v:rect id="矩形 8" o:spid="_x0000_s1026" o:spt="1" style="position:absolute;left:1800;top:836;height:1121;width:8745;" fillcolor="#FFFF00" filled="t" stroked="f" coordsize="21600,21600" o:gfxdata="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upJq8AAAA&#10;2gAAAA8AAAAAAAAAAQAgAAAAIgAAAGRycy9kb3ducmV2LnhtbFBLAQIUABQAAAAIAIdO4kAzLwWe&#10;OwAAADkAAAAQAAAAAAAAAAEAIAAAAAsBAABkcnMvc2hhcGV4bWwueG1sUEsFBgAAAAAGAAYAWwEA&#10;ALUDAAAAAA==&#10;">
                  <v:fill on="t" focussize="0,0"/>
                  <v:stroke on="f"/>
                  <v:imagedata o:title=""/>
                  <o:lock v:ext="edit" aspectratio="f"/>
                </v:rect>
                <v:shape id="图片 9" o:spid="_x0000_s1026" o:spt="75" alt="" type="#_x0000_t75" style="position:absolute;left:1800;top:966;height:988;width:8743;" filled="f" o:preferrelative="t" stroked="f" coordsize="21600,21600" o:gfxdata="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8+EO8AAAA&#10;2gAAAA8AAAAAAAAAAQAgAAAAIgAAAGRycy9kb3ducmV2LnhtbFBLAQIUABQAAAAIAIdO4kAzLwWe&#10;OwAAADkAAAAQAAAAAAAAAAEAIAAAAAsBAABkcnMvc2hhcGV4bWwueG1sUEsFBgAAAAAGAAYAWwEA&#10;ALUDAAAAAA==&#10;">
                  <v:fill on="f" focussize="0,0"/>
                  <v:stroke on="f"/>
                  <v:imagedata r:id="rId7" o:title=""/>
                  <o:lock v:ext="edit" aspectratio="t"/>
                </v:shape>
              </v:group>
            </w:pict>
          </mc:Fallback>
        </mc:AlternateContent>
      </w:r>
      <w:r>
        <w:t>（完整清晰）；（提供完整清晰的截图扫描件）(</w:t>
      </w:r>
      <w:r>
        <w:rPr>
          <w:color w:val="FF0000"/>
        </w:rPr>
        <w:t>截图操作提示：打开信用中国网站以后， 在查询框中输入企业名称，点击查询，如下图：</w:t>
      </w:r>
    </w:p>
    <w:p>
      <w:pPr>
        <w:pStyle w:val="9"/>
        <w:rPr>
          <w:sz w:val="20"/>
        </w:rPr>
      </w:pPr>
    </w:p>
    <w:p>
      <w:pPr>
        <w:pStyle w:val="9"/>
        <w:rPr>
          <w:sz w:val="20"/>
        </w:rPr>
      </w:pPr>
    </w:p>
    <w:p>
      <w:pPr>
        <w:pStyle w:val="9"/>
        <w:rPr>
          <w:sz w:val="20"/>
        </w:rPr>
      </w:pPr>
    </w:p>
    <w:p>
      <w:pPr>
        <w:pStyle w:val="9"/>
        <w:rPr>
          <w:sz w:val="20"/>
        </w:rPr>
      </w:pPr>
    </w:p>
    <w:p>
      <w:pPr>
        <w:pStyle w:val="9"/>
        <w:spacing w:before="5"/>
        <w:rPr>
          <w:sz w:val="17"/>
        </w:rPr>
      </w:pPr>
    </w:p>
    <w:p>
      <w:pPr>
        <w:pStyle w:val="9"/>
        <w:ind w:left="540"/>
      </w:pPr>
      <w:r>
        <mc:AlternateContent>
          <mc:Choice Requires="wps">
            <w:drawing>
              <wp:anchor distT="0" distB="0" distL="114300" distR="114300" simplePos="0" relativeHeight="249825280" behindDoc="1" locked="0" layoutInCell="1" allowOverlap="1">
                <wp:simplePos x="0" y="0"/>
                <wp:positionH relativeFrom="page">
                  <wp:posOffset>1100455</wp:posOffset>
                </wp:positionH>
                <wp:positionV relativeFrom="paragraph">
                  <wp:posOffset>-194945</wp:posOffset>
                </wp:positionV>
                <wp:extent cx="5002530" cy="500253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002530" cy="5002530"/>
                        </a:xfrm>
                        <a:prstGeom prst="rect">
                          <a:avLst/>
                        </a:prstGeom>
                        <a:noFill/>
                        <a:ln w="9525">
                          <a:noFill/>
                        </a:ln>
                      </wps:spPr>
                      <wps:txbx>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wps:txbx>
                      <wps:bodyPr lIns="0" tIns="0" rIns="0" bIns="0" upright="1"/>
                    </wps:wsp>
                  </a:graphicData>
                </a:graphic>
              </wp:anchor>
            </w:drawing>
          </mc:Choice>
          <mc:Fallback>
            <w:pict>
              <v:shape id="文本框 10" o:spid="_x0000_s1026" o:spt="202" type="#_x0000_t202" style="position:absolute;left:0pt;margin-left:86.65pt;margin-top:-15.35pt;height:393.9pt;width:393.9pt;mso-position-horizontal-relative:page;z-index:-253491200;mso-width-relative:page;mso-height-relative:page;" filled="f" stroked="f" coordsize="21600,21600" o:gfxdata="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lImS9oAAAALAQAADwAA&#10;AAAAAAABACAAAAAiAAAAZHJzL2Rvd25yZXYueG1sUEsBAhQAFAAAAAgAh07iQARRESCiAQAALwMA&#10;AA4AAAAAAAAAAQAgAAAAKQEAAGRycy9lMm9Eb2MueG1sUEsFBgAAAAAGAAYAWQEAAD0FAAAAAA==&#10;">
                <v:fill on="f" focussize="0,0"/>
                <v:stroke on="f"/>
                <v:imagedata o:title=""/>
                <o:lock v:ext="edit" aspectratio="f"/>
                <v:textbox inset="0mm,0mm,0mm,0mm">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v:textbox>
              </v:shape>
            </w:pict>
          </mc:Fallback>
        </mc:AlternateContent>
      </w:r>
      <w:r>
        <w:rPr>
          <w:color w:val="FF0000"/>
        </w:rPr>
        <w:t xml:space="preserve">查询出来以后点击企业名称,如下图: </w:t>
      </w:r>
    </w:p>
    <w:p>
      <w:pPr>
        <w:pStyle w:val="9"/>
        <w:spacing w:before="10"/>
        <w:rPr>
          <w:sz w:val="8"/>
        </w:rPr>
      </w:pPr>
      <w:r>
        <w:drawing>
          <wp:anchor distT="0" distB="0" distL="0" distR="0" simplePos="0" relativeHeight="1024" behindDoc="0" locked="0" layoutInCell="1" allowOverlap="1">
            <wp:simplePos x="0" y="0"/>
            <wp:positionH relativeFrom="page">
              <wp:posOffset>1143000</wp:posOffset>
            </wp:positionH>
            <wp:positionV relativeFrom="paragraph">
              <wp:posOffset>96520</wp:posOffset>
            </wp:positionV>
            <wp:extent cx="5819140" cy="289560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8" cstate="print"/>
                    <a:stretch>
                      <a:fillRect/>
                    </a:stretch>
                  </pic:blipFill>
                  <pic:spPr>
                    <a:xfrm>
                      <a:off x="0" y="0"/>
                      <a:ext cx="5819054" cy="2895600"/>
                    </a:xfrm>
                    <a:prstGeom prst="rect">
                      <a:avLst/>
                    </a:prstGeom>
                  </pic:spPr>
                </pic:pic>
              </a:graphicData>
            </a:graphic>
          </wp:anchor>
        </w:drawing>
      </w:r>
    </w:p>
    <w:p>
      <w:pPr>
        <w:pStyle w:val="9"/>
        <w:spacing w:before="139"/>
        <w:ind w:left="120"/>
      </w:pPr>
      <w:r>
        <w:rPr>
          <w:color w:val="FF0000"/>
        </w:rPr>
        <w:t xml:space="preserve">进入截图界面，界面如下： </w:t>
      </w:r>
    </w:p>
    <w:p>
      <w:pPr>
        <w:pStyle w:val="9"/>
        <w:spacing w:before="10"/>
        <w:rPr>
          <w:sz w:val="9"/>
        </w:rPr>
      </w:pPr>
      <w:r>
        <w:drawing>
          <wp:anchor distT="0" distB="0" distL="0" distR="0" simplePos="0" relativeHeight="1024" behindDoc="0" locked="0" layoutInCell="1" allowOverlap="1">
            <wp:simplePos x="0" y="0"/>
            <wp:positionH relativeFrom="page">
              <wp:posOffset>1143000</wp:posOffset>
            </wp:positionH>
            <wp:positionV relativeFrom="paragraph">
              <wp:posOffset>104140</wp:posOffset>
            </wp:positionV>
            <wp:extent cx="5819140" cy="189293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9" cstate="print"/>
                    <a:stretch>
                      <a:fillRect/>
                    </a:stretch>
                  </pic:blipFill>
                  <pic:spPr>
                    <a:xfrm>
                      <a:off x="0" y="0"/>
                      <a:ext cx="5819148" cy="1892808"/>
                    </a:xfrm>
                    <a:prstGeom prst="rect">
                      <a:avLst/>
                    </a:prstGeom>
                  </pic:spPr>
                </pic:pic>
              </a:graphicData>
            </a:graphic>
          </wp:anchor>
        </w:drawing>
      </w:r>
    </w:p>
    <w:p>
      <w:pPr>
        <w:pStyle w:val="9"/>
        <w:spacing w:before="145"/>
        <w:ind w:left="120"/>
        <w:rPr>
          <w:b/>
        </w:rPr>
      </w:pPr>
      <w:r>
        <w:rPr>
          <w:color w:val="FF0000"/>
        </w:rPr>
        <w:t>进行截图。）</w:t>
      </w:r>
      <w:r>
        <w:rPr>
          <w:b/>
          <w:w w:val="99"/>
        </w:rPr>
        <w:t xml:space="preserve"> </w:t>
      </w:r>
    </w:p>
    <w:p>
      <w:pPr>
        <w:pStyle w:val="9"/>
        <w:spacing w:before="6"/>
        <w:rPr>
          <w:b/>
          <w:sz w:val="15"/>
        </w:rPr>
      </w:pPr>
    </w:p>
    <w:p>
      <w:pPr>
        <w:pStyle w:val="14"/>
        <w:numPr>
          <w:ilvl w:val="2"/>
          <w:numId w:val="1"/>
        </w:numPr>
        <w:tabs>
          <w:tab w:val="left" w:pos="1119"/>
        </w:tabs>
        <w:spacing w:before="0" w:after="0" w:line="240" w:lineRule="auto"/>
        <w:ind w:left="1118" w:right="0" w:hanging="579"/>
        <w:jc w:val="left"/>
        <w:rPr>
          <w:sz w:val="21"/>
        </w:rPr>
      </w:pPr>
      <w:r>
        <w:rPr>
          <w:spacing w:val="-3"/>
          <w:sz w:val="21"/>
        </w:rPr>
        <w:t>本项目不接受联合体投标。</w:t>
      </w:r>
      <w:r>
        <w:rPr>
          <w:sz w:val="21"/>
        </w:rPr>
        <w:t xml:space="preserve"> </w:t>
      </w:r>
    </w:p>
    <w:p>
      <w:pPr>
        <w:pStyle w:val="9"/>
        <w:spacing w:before="7"/>
        <w:rPr>
          <w:sz w:val="15"/>
        </w:rPr>
      </w:pPr>
    </w:p>
    <w:p>
      <w:pPr>
        <w:pStyle w:val="8"/>
      </w:pPr>
      <w:r>
        <w:rPr>
          <w:w w:val="99"/>
        </w:rPr>
        <w:t xml:space="preserve">    </w:t>
      </w:r>
      <w:r>
        <w:t>1.6 符合性要求</w:t>
      </w:r>
      <w:r>
        <w:rPr>
          <w:w w:val="99"/>
        </w:rPr>
        <w:t xml:space="preserve"> </w:t>
      </w:r>
    </w:p>
    <w:p>
      <w:pPr>
        <w:pStyle w:val="9"/>
        <w:spacing w:before="6"/>
        <w:rPr>
          <w:b/>
          <w:sz w:val="15"/>
        </w:rPr>
      </w:pPr>
    </w:p>
    <w:p>
      <w:pPr>
        <w:pStyle w:val="9"/>
        <w:spacing w:before="1"/>
        <w:ind w:left="120"/>
      </w:pPr>
      <w:r>
        <w:rPr>
          <w:w w:val="100"/>
        </w:rPr>
        <w:t xml:space="preserve">   </w:t>
      </w:r>
      <w:r>
        <w:rPr>
          <w:spacing w:val="-1"/>
          <w:w w:val="100"/>
        </w:rPr>
        <w:t xml:space="preserve"> </w:t>
      </w:r>
      <w:r>
        <w:rPr>
          <w:w w:val="100"/>
        </w:rPr>
        <w:t>1</w:t>
      </w:r>
      <w:r>
        <w:rPr>
          <w:spacing w:val="-3"/>
          <w:w w:val="100"/>
        </w:rPr>
        <w:t>.</w:t>
      </w:r>
      <w:r>
        <w:rPr>
          <w:w w:val="100"/>
        </w:rPr>
        <w:t>6.1</w:t>
      </w:r>
      <w:r>
        <w:rPr>
          <w:spacing w:val="-3"/>
          <w:w w:val="100"/>
        </w:rPr>
        <w:t xml:space="preserve"> 《投标文件》的封面必须加盖电子公章</w:t>
      </w:r>
      <w:r>
        <w:rPr>
          <w:w w:val="100"/>
        </w:rPr>
        <w:t>（</w:t>
      </w:r>
      <w:r>
        <w:rPr>
          <w:spacing w:val="-3"/>
          <w:w w:val="100"/>
        </w:rPr>
        <w:t>符合性审查项</w:t>
      </w:r>
      <w:r>
        <w:rPr>
          <w:spacing w:val="-106"/>
          <w:w w:val="100"/>
        </w:rPr>
        <w:t>）</w:t>
      </w:r>
      <w:r>
        <w:rPr>
          <w:spacing w:val="-3"/>
          <w:w w:val="100"/>
        </w:rPr>
        <w:t>；</w:t>
      </w:r>
      <w:r>
        <w:rPr>
          <w:w w:val="100"/>
        </w:rPr>
        <w:t xml:space="preserve"> </w:t>
      </w:r>
    </w:p>
    <w:p>
      <w:pPr>
        <w:spacing w:after="0"/>
        <w:sectPr>
          <w:pgSz w:w="11910" w:h="16840"/>
          <w:pgMar w:top="1460" w:right="0" w:bottom="660" w:left="1680" w:header="0" w:footer="383" w:gutter="0"/>
        </w:sectPr>
      </w:pPr>
    </w:p>
    <w:p>
      <w:pPr>
        <w:pStyle w:val="9"/>
        <w:spacing w:before="61" w:line="417" w:lineRule="auto"/>
        <w:ind w:left="120" w:right="1794"/>
      </w:pPr>
      <w:r>
        <w:pict>
          <v:shape id="_x0000_s1035" o:spid="_x0000_s1035" o:spt="136" type="#_x0000_t136" style="position:absolute;left:0pt;margin-left:12.4pt;margin-top:385.7pt;height:50pt;width:550.05pt;mso-position-horizontal-relative:page;mso-position-vertical-relative:page;rotation:20643840f;z-index:-25348812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w w:val="100"/>
        </w:rPr>
        <w:t xml:space="preserve">    </w:t>
      </w:r>
      <w:r>
        <w:t>1.6.2</w:t>
      </w:r>
      <w:r>
        <w:rPr>
          <w:spacing w:val="-10"/>
        </w:rPr>
        <w:t xml:space="preserve"> 毕节市市级单位政府采购竞价系统项目供应商承诺书：必须按本《招标文件</w:t>
      </w:r>
      <w:r>
        <w:rPr>
          <w:spacing w:val="-54"/>
        </w:rPr>
        <w:t>》“附</w:t>
      </w:r>
      <w:r>
        <w:rPr>
          <w:spacing w:val="-54"/>
          <w:w w:val="100"/>
        </w:rPr>
        <w:t>件</w:t>
      </w:r>
      <w:r>
        <w:rPr>
          <w:spacing w:val="-53"/>
        </w:rPr>
        <w:t xml:space="preserve"> </w:t>
      </w:r>
      <w:r>
        <w:rPr>
          <w:w w:val="100"/>
        </w:rPr>
        <w:t>7</w:t>
      </w:r>
      <w:r>
        <w:rPr>
          <w:spacing w:val="-3"/>
          <w:w w:val="100"/>
        </w:rPr>
        <w:t>”的格式填写（符合性审查项</w:t>
      </w:r>
      <w:r>
        <w:rPr>
          <w:spacing w:val="-108"/>
          <w:w w:val="100"/>
        </w:rPr>
        <w:t>）</w:t>
      </w:r>
      <w:r>
        <w:rPr>
          <w:spacing w:val="-3"/>
          <w:w w:val="100"/>
        </w:rPr>
        <w:t>；</w:t>
      </w:r>
      <w:r>
        <w:rPr>
          <w:w w:val="100"/>
        </w:rPr>
        <w:t xml:space="preserve"> </w:t>
      </w:r>
    </w:p>
    <w:p>
      <w:pPr>
        <w:pStyle w:val="9"/>
        <w:ind w:left="120"/>
      </w:pPr>
      <w:r>
        <w:rPr>
          <w:w w:val="100"/>
        </w:rPr>
        <w:t xml:space="preserve">    </w:t>
      </w:r>
      <w:r>
        <w:t xml:space="preserve">1.7 办理 CA 及网上上传投标文件事宜：  </w:t>
      </w:r>
    </w:p>
    <w:p>
      <w:pPr>
        <w:pStyle w:val="9"/>
        <w:spacing w:before="7"/>
        <w:rPr>
          <w:sz w:val="15"/>
        </w:rPr>
      </w:pPr>
    </w:p>
    <w:p>
      <w:pPr>
        <w:spacing w:before="0" w:line="417" w:lineRule="auto"/>
        <w:ind w:left="120" w:right="1688" w:firstLine="0"/>
        <w:jc w:val="left"/>
        <w:rPr>
          <w:sz w:val="21"/>
        </w:rPr>
      </w:pPr>
      <w:r>
        <w:rPr>
          <w:w w:val="100"/>
          <w:sz w:val="21"/>
        </w:rPr>
        <w:t xml:space="preserve">    </w:t>
      </w:r>
      <w:r>
        <w:rPr>
          <w:sz w:val="21"/>
        </w:rPr>
        <w:t>1.7.1</w:t>
      </w:r>
      <w:r>
        <w:rPr>
          <w:spacing w:val="-9"/>
          <w:sz w:val="21"/>
        </w:rPr>
        <w:t xml:space="preserve"> 登陆毕节市公共资源交易中心网站，供应商可获知注册办理毕节市公共资源交易中心电子密钥的相关事宜，按毕节市公共资源交易中心要求办理供应商电子密钥（CA）</w:t>
      </w:r>
      <w:r>
        <w:rPr>
          <w:spacing w:val="-2"/>
          <w:sz w:val="21"/>
        </w:rPr>
        <w:t>后即</w:t>
      </w:r>
      <w:r>
        <w:rPr>
          <w:spacing w:val="-11"/>
          <w:sz w:val="21"/>
        </w:rPr>
        <w:t>可参加本公司组织采购项目的网上报名、交费、下载采购文件、上传投标文件书等事项</w:t>
      </w:r>
      <w:r>
        <w:rPr>
          <w:spacing w:val="-158"/>
          <w:sz w:val="21"/>
        </w:rPr>
        <w:t>。</w:t>
      </w:r>
      <w:r>
        <w:rPr>
          <w:color w:val="FF0000"/>
          <w:spacing w:val="-3"/>
          <w:sz w:val="21"/>
        </w:rPr>
        <w:t>（</w:t>
      </w:r>
      <w:r>
        <w:rPr>
          <w:b/>
          <w:color w:val="FF0000"/>
          <w:sz w:val="21"/>
        </w:rPr>
        <w:t>特</w:t>
      </w:r>
      <w:r>
        <w:rPr>
          <w:b/>
          <w:color w:val="FF0000"/>
          <w:spacing w:val="-4"/>
          <w:sz w:val="21"/>
        </w:rPr>
        <w:t>别提示：各供应商购买电子密钥</w:t>
      </w:r>
      <w:r>
        <w:rPr>
          <w:b/>
          <w:color w:val="FF0000"/>
          <w:sz w:val="21"/>
        </w:rPr>
        <w:t>（CA）</w:t>
      </w:r>
      <w:r>
        <w:rPr>
          <w:b/>
          <w:color w:val="FF0000"/>
          <w:spacing w:val="-4"/>
          <w:sz w:val="21"/>
        </w:rPr>
        <w:t xml:space="preserve">时请与毕节市公共资源交易中心详细了解操作流程， </w:t>
      </w:r>
      <w:r>
        <w:rPr>
          <w:b/>
          <w:color w:val="FF0000"/>
          <w:spacing w:val="-1"/>
          <w:sz w:val="21"/>
        </w:rPr>
        <w:t>以便后期操作的顺利进行</w:t>
      </w:r>
      <w:r>
        <w:rPr>
          <w:color w:val="FF0000"/>
          <w:sz w:val="21"/>
        </w:rPr>
        <w:t>）</w:t>
      </w:r>
      <w:r>
        <w:rPr>
          <w:spacing w:val="-3"/>
          <w:sz w:val="21"/>
        </w:rPr>
        <w:t xml:space="preserve"> </w:t>
      </w:r>
      <w:r>
        <w:rPr>
          <w:sz w:val="21"/>
        </w:rPr>
        <w:t xml:space="preserve"> </w:t>
      </w:r>
    </w:p>
    <w:p>
      <w:pPr>
        <w:pStyle w:val="9"/>
        <w:spacing w:line="417" w:lineRule="auto"/>
        <w:ind w:left="120" w:right="5271"/>
      </w:pPr>
      <w:r>
        <w:rPr>
          <w:w w:val="100"/>
        </w:rPr>
        <w:t xml:space="preserve">    </w:t>
      </w:r>
      <w:r>
        <w:t xml:space="preserve">1.7.2 办理电子密钥（CA）联系人及联系电话联系人：CA 办理窗口；  </w:t>
      </w:r>
    </w:p>
    <w:p>
      <w:pPr>
        <w:pStyle w:val="9"/>
        <w:spacing w:line="269" w:lineRule="exact"/>
        <w:ind w:left="120"/>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857</w:t>
      </w:r>
      <w:r>
        <w:rPr>
          <w:spacing w:val="-3"/>
          <w:w w:val="100"/>
        </w:rPr>
        <w:t>-8</w:t>
      </w:r>
      <w:r>
        <w:rPr>
          <w:w w:val="100"/>
        </w:rPr>
        <w:t>31657</w:t>
      </w:r>
      <w:r>
        <w:rPr>
          <w:spacing w:val="-3"/>
          <w:w w:val="100"/>
        </w:rPr>
        <w:t>2</w:t>
      </w:r>
      <w:r>
        <w:rPr>
          <w:w w:val="100"/>
        </w:rPr>
        <w:t>。</w:t>
      </w:r>
      <w:r>
        <w:rPr>
          <w:spacing w:val="-3"/>
          <w:w w:val="100"/>
        </w:rPr>
        <w:t xml:space="preserve"> </w:t>
      </w:r>
      <w:r>
        <w:rPr>
          <w:w w:val="100"/>
        </w:rPr>
        <w:t xml:space="preserve"> </w:t>
      </w:r>
    </w:p>
    <w:p>
      <w:pPr>
        <w:pStyle w:val="9"/>
        <w:spacing w:before="6"/>
        <w:rPr>
          <w:sz w:val="15"/>
        </w:rPr>
      </w:pPr>
    </w:p>
    <w:p>
      <w:pPr>
        <w:pStyle w:val="9"/>
        <w:spacing w:line="417" w:lineRule="auto"/>
        <w:ind w:left="120" w:right="6006"/>
      </w:pPr>
      <w:r>
        <w:rPr>
          <w:w w:val="100"/>
        </w:rPr>
        <w:t xml:space="preserve">    </w:t>
      </w:r>
      <w:r>
        <w:t xml:space="preserve">1.7.3 制作、上传投标文件技术支持： 联系人：信源公司； </w:t>
      </w:r>
    </w:p>
    <w:p>
      <w:pPr>
        <w:pStyle w:val="9"/>
        <w:spacing w:line="269" w:lineRule="exact"/>
        <w:ind w:left="120"/>
      </w:pPr>
      <w:r>
        <w:rPr>
          <w:w w:val="100"/>
        </w:rPr>
        <w:t>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w:t>
      </w:r>
      <w:r>
        <w:rPr>
          <w:spacing w:val="-1"/>
          <w:w w:val="100"/>
        </w:rPr>
        <w:t>7</w:t>
      </w:r>
      <w:r>
        <w:rPr>
          <w:spacing w:val="-3"/>
          <w:w w:val="100"/>
        </w:rPr>
        <w:t>-</w:t>
      </w:r>
      <w:r>
        <w:rPr>
          <w:w w:val="100"/>
        </w:rPr>
        <w:t>831</w:t>
      </w:r>
      <w:r>
        <w:rPr>
          <w:spacing w:val="-3"/>
          <w:w w:val="100"/>
        </w:rPr>
        <w:t>72</w:t>
      </w:r>
      <w:r>
        <w:rPr>
          <w:w w:val="100"/>
        </w:rPr>
        <w:t>94。</w:t>
      </w:r>
      <w:r>
        <w:rPr>
          <w:spacing w:val="-3"/>
          <w:w w:val="100"/>
        </w:rPr>
        <w:t xml:space="preserve"> </w:t>
      </w:r>
      <w:r>
        <w:rPr>
          <w:w w:val="100"/>
        </w:rPr>
        <w:t xml:space="preserve"> </w:t>
      </w:r>
    </w:p>
    <w:p>
      <w:pPr>
        <w:pStyle w:val="9"/>
        <w:spacing w:before="7"/>
        <w:rPr>
          <w:sz w:val="15"/>
        </w:rPr>
      </w:pPr>
    </w:p>
    <w:p>
      <w:pPr>
        <w:pStyle w:val="9"/>
        <w:ind w:left="120"/>
      </w:pPr>
      <w:r>
        <w:rPr>
          <w:w w:val="100"/>
        </w:rPr>
        <w:t xml:space="preserve">    </w:t>
      </w:r>
      <w:r>
        <w:t xml:space="preserve">1.8 获取《招标文件》的时间、方式、金额等：  </w:t>
      </w:r>
    </w:p>
    <w:p>
      <w:pPr>
        <w:pStyle w:val="9"/>
        <w:spacing w:before="7"/>
        <w:rPr>
          <w:sz w:val="15"/>
        </w:rPr>
      </w:pPr>
    </w:p>
    <w:p>
      <w:pPr>
        <w:pStyle w:val="9"/>
        <w:spacing w:line="417" w:lineRule="auto"/>
        <w:ind w:left="120" w:right="1803"/>
      </w:pPr>
      <w:r>
        <w:rPr>
          <w:w w:val="100"/>
        </w:rPr>
        <w:t xml:space="preserve">    </w:t>
      </w:r>
      <w:r>
        <w:t xml:space="preserve">1.8.1 供应商只有在规定的时间内按要求登录毕节市公共资源交易中心交易系统报名并通过审核后才能下载《投标书》制作工具并取得上传投标文件资格； </w:t>
      </w:r>
    </w:p>
    <w:p>
      <w:pPr>
        <w:pStyle w:val="8"/>
        <w:spacing w:line="417" w:lineRule="auto"/>
        <w:ind w:right="1793"/>
        <w:rPr>
          <w:b w:val="0"/>
        </w:rPr>
      </w:pPr>
      <w:r>
        <w:rPr>
          <w:b w:val="0"/>
          <w:w w:val="100"/>
        </w:rPr>
        <w:t xml:space="preserve">    </w:t>
      </w:r>
      <w:r>
        <w:rPr>
          <w:b w:val="0"/>
        </w:rPr>
        <w:t xml:space="preserve">1.8.2 </w:t>
      </w:r>
      <w:r>
        <w:rPr>
          <w:color w:val="FF0000"/>
          <w:spacing w:val="-1"/>
        </w:rPr>
        <w:t>登录系统报名时间：</w:t>
      </w:r>
      <w:r>
        <w:rPr>
          <w:color w:val="FF0000"/>
        </w:rPr>
        <w:t>2018</w:t>
      </w:r>
      <w:r>
        <w:rPr>
          <w:color w:val="FF0000"/>
          <w:spacing w:val="-27"/>
        </w:rPr>
        <w:t xml:space="preserve"> 年 </w:t>
      </w:r>
      <w:r>
        <w:rPr>
          <w:color w:val="FF0000"/>
        </w:rPr>
        <w:t>11</w:t>
      </w:r>
      <w:r>
        <w:rPr>
          <w:color w:val="FF0000"/>
          <w:spacing w:val="-27"/>
        </w:rPr>
        <w:t xml:space="preserve"> 月 </w:t>
      </w:r>
      <w:r>
        <w:rPr>
          <w:color w:val="FF0000"/>
        </w:rPr>
        <w:t>27</w:t>
      </w:r>
      <w:r>
        <w:rPr>
          <w:color w:val="FF0000"/>
          <w:spacing w:val="-28"/>
        </w:rPr>
        <w:t xml:space="preserve"> 日 </w:t>
      </w:r>
      <w:r>
        <w:rPr>
          <w:color w:val="FF0000"/>
        </w:rPr>
        <w:t>08:30</w:t>
      </w:r>
      <w:r>
        <w:rPr>
          <w:color w:val="FF0000"/>
          <w:spacing w:val="-21"/>
        </w:rPr>
        <w:t xml:space="preserve"> 时至 </w:t>
      </w:r>
      <w:r>
        <w:rPr>
          <w:color w:val="FF0000"/>
        </w:rPr>
        <w:t>2018</w:t>
      </w:r>
      <w:r>
        <w:rPr>
          <w:color w:val="FF0000"/>
          <w:spacing w:val="-28"/>
        </w:rPr>
        <w:t xml:space="preserve"> 年 </w:t>
      </w:r>
      <w:r>
        <w:rPr>
          <w:color w:val="FF0000"/>
        </w:rPr>
        <w:t>12</w:t>
      </w:r>
      <w:r>
        <w:rPr>
          <w:color w:val="FF0000"/>
          <w:spacing w:val="-28"/>
        </w:rPr>
        <w:t xml:space="preserve"> 月 </w:t>
      </w:r>
      <w:r>
        <w:rPr>
          <w:color w:val="FF0000"/>
        </w:rPr>
        <w:t>18</w:t>
      </w:r>
      <w:r>
        <w:rPr>
          <w:color w:val="FF0000"/>
          <w:spacing w:val="-28"/>
        </w:rPr>
        <w:t xml:space="preserve"> 日 </w:t>
      </w:r>
      <w:r>
        <w:rPr>
          <w:color w:val="FF0000"/>
        </w:rPr>
        <w:t>17:30 时</w:t>
      </w:r>
      <w:r>
        <w:rPr>
          <w:b w:val="0"/>
        </w:rPr>
        <w:t>；</w:t>
      </w:r>
      <w:r>
        <w:rPr>
          <w:b w:val="0"/>
          <w:spacing w:val="-3"/>
        </w:rPr>
        <w:t xml:space="preserve"> </w:t>
      </w:r>
      <w:r>
        <w:rPr>
          <w:b w:val="0"/>
        </w:rPr>
        <w:t xml:space="preserve"> </w:t>
      </w:r>
    </w:p>
    <w:p>
      <w:pPr>
        <w:pStyle w:val="9"/>
        <w:spacing w:line="417" w:lineRule="auto"/>
        <w:ind w:left="120" w:right="1803"/>
      </w:pPr>
      <w:r>
        <w:rPr>
          <w:w w:val="100"/>
        </w:rPr>
        <w:t xml:space="preserve">   </w:t>
      </w:r>
      <w:r>
        <w:rPr>
          <w:spacing w:val="-1"/>
          <w:w w:val="100"/>
        </w:rPr>
        <w:t xml:space="preserve"> </w:t>
      </w:r>
      <w:r>
        <w:t>1.8.3</w:t>
      </w:r>
      <w:r>
        <w:rPr>
          <w:spacing w:val="-3"/>
        </w:rPr>
        <w:t xml:space="preserve"> 《招标文件》获取方式：登录毕节市公共资源交易中心交易系统报名后下载； 联系人：贵州卫虹招标有限公司电商部 </w:t>
      </w:r>
      <w:r>
        <w:t xml:space="preserve"> </w:t>
      </w:r>
    </w:p>
    <w:p>
      <w:pPr>
        <w:pStyle w:val="9"/>
        <w:spacing w:line="269" w:lineRule="exact"/>
        <w:ind w:left="120"/>
      </w:pPr>
      <w:r>
        <w:t xml:space="preserve">联系电话：0851-85801724 </w:t>
      </w:r>
    </w:p>
    <w:p>
      <w:pPr>
        <w:pStyle w:val="9"/>
        <w:spacing w:before="6"/>
        <w:rPr>
          <w:sz w:val="15"/>
        </w:rPr>
      </w:pPr>
    </w:p>
    <w:p>
      <w:pPr>
        <w:pStyle w:val="9"/>
        <w:spacing w:line="417" w:lineRule="auto"/>
        <w:ind w:left="120" w:right="2381"/>
      </w:pPr>
      <w:r>
        <w:rPr>
          <w:w w:val="100"/>
        </w:rPr>
        <w:t xml:space="preserve">   </w:t>
      </w:r>
      <w:r>
        <w:rPr>
          <w:spacing w:val="-1"/>
          <w:w w:val="100"/>
        </w:rPr>
        <w:t xml:space="preserve"> </w:t>
      </w:r>
      <w:r>
        <w:rPr>
          <w:w w:val="100"/>
        </w:rPr>
        <w:t>1</w:t>
      </w:r>
      <w:r>
        <w:rPr>
          <w:spacing w:val="-3"/>
          <w:w w:val="100"/>
        </w:rPr>
        <w:t>.</w:t>
      </w:r>
      <w:r>
        <w:rPr>
          <w:w w:val="100"/>
        </w:rPr>
        <w:t>8.4</w:t>
      </w:r>
      <w:r>
        <w:rPr>
          <w:spacing w:val="-3"/>
          <w:w w:val="100"/>
        </w:rPr>
        <w:t xml:space="preserve"> 标书费获取金额：人民币 </w:t>
      </w:r>
      <w:r>
        <w:rPr>
          <w:w w:val="100"/>
        </w:rPr>
        <w:t>30</w:t>
      </w:r>
      <w:r>
        <w:rPr>
          <w:spacing w:val="-3"/>
          <w:w w:val="100"/>
        </w:rPr>
        <w:t>0</w:t>
      </w:r>
      <w:r>
        <w:rPr>
          <w:w w:val="100"/>
        </w:rPr>
        <w:t>.00</w:t>
      </w:r>
      <w:r>
        <w:rPr>
          <w:spacing w:val="-55"/>
        </w:rPr>
        <w:t xml:space="preserve"> </w:t>
      </w:r>
      <w:r>
        <w:rPr>
          <w:w w:val="100"/>
        </w:rPr>
        <w:t>元</w:t>
      </w:r>
      <w:r>
        <w:rPr>
          <w:spacing w:val="-3"/>
          <w:w w:val="100"/>
        </w:rPr>
        <w:t>（人民币叁佰元整</w:t>
      </w:r>
      <w:r>
        <w:rPr>
          <w:spacing w:val="-106"/>
          <w:w w:val="100"/>
        </w:rPr>
        <w:t>）</w:t>
      </w:r>
      <w:r>
        <w:rPr>
          <w:spacing w:val="-3"/>
          <w:w w:val="100"/>
        </w:rPr>
        <w:t>（售后不退</w:t>
      </w:r>
      <w:r>
        <w:rPr>
          <w:spacing w:val="-106"/>
          <w:w w:val="100"/>
        </w:rPr>
        <w:t>）</w:t>
      </w:r>
      <w:r>
        <w:rPr>
          <w:w w:val="100"/>
        </w:rPr>
        <w:t>；</w:t>
      </w:r>
      <w:r>
        <w:rPr>
          <w:spacing w:val="-3"/>
          <w:w w:val="100"/>
        </w:rPr>
        <w:t xml:space="preserve"> </w:t>
      </w:r>
      <w:r>
        <w:rPr>
          <w:w w:val="100"/>
        </w:rPr>
        <w:t xml:space="preserve"> </w:t>
      </w:r>
      <w:r>
        <w:rPr>
          <w:spacing w:val="-3"/>
          <w:w w:val="100"/>
        </w:rPr>
        <w:t>投标保证金交纳金额：人民币</w:t>
      </w:r>
      <w:r>
        <w:rPr>
          <w:spacing w:val="-53"/>
        </w:rPr>
        <w:t xml:space="preserve"> </w:t>
      </w:r>
      <w:r>
        <w:rPr>
          <w:spacing w:val="-3"/>
          <w:w w:val="100"/>
        </w:rPr>
        <w:t>2</w:t>
      </w:r>
      <w:r>
        <w:rPr>
          <w:w w:val="100"/>
        </w:rPr>
        <w:t>000</w:t>
      </w:r>
      <w:r>
        <w:rPr>
          <w:spacing w:val="-3"/>
          <w:w w:val="100"/>
        </w:rPr>
        <w:t>.</w:t>
      </w:r>
      <w:r>
        <w:rPr>
          <w:w w:val="100"/>
        </w:rPr>
        <w:t>00</w:t>
      </w:r>
      <w:r>
        <w:rPr>
          <w:spacing w:val="-53"/>
        </w:rPr>
        <w:t xml:space="preserve"> </w:t>
      </w:r>
      <w:r>
        <w:rPr>
          <w:spacing w:val="-3"/>
          <w:w w:val="100"/>
        </w:rPr>
        <w:t>元</w:t>
      </w:r>
      <w:r>
        <w:rPr>
          <w:w w:val="100"/>
        </w:rPr>
        <w:t>（</w:t>
      </w:r>
      <w:r>
        <w:rPr>
          <w:spacing w:val="-3"/>
          <w:w w:val="100"/>
        </w:rPr>
        <w:t>人民币贰仟元整</w:t>
      </w:r>
      <w:r>
        <w:rPr>
          <w:spacing w:val="-108"/>
          <w:w w:val="100"/>
        </w:rPr>
        <w:t>）</w:t>
      </w:r>
      <w:r>
        <w:rPr>
          <w:spacing w:val="-3"/>
          <w:w w:val="100"/>
        </w:rPr>
        <w:t>；</w:t>
      </w:r>
      <w:r>
        <w:rPr>
          <w:w w:val="100"/>
        </w:rPr>
        <w:t xml:space="preserve"> </w:t>
      </w:r>
    </w:p>
    <w:p>
      <w:pPr>
        <w:pStyle w:val="8"/>
      </w:pPr>
      <w:r>
        <w:rPr>
          <w:color w:val="FF0000"/>
        </w:rPr>
        <w:t>缴纳账号信息：</w:t>
      </w:r>
      <w:r>
        <w:rPr>
          <w:color w:val="FF0000"/>
          <w:w w:val="99"/>
        </w:rPr>
        <w:t xml:space="preserve"> </w:t>
      </w:r>
    </w:p>
    <w:p>
      <w:pPr>
        <w:pStyle w:val="9"/>
        <w:spacing w:before="7"/>
        <w:rPr>
          <w:b/>
          <w:sz w:val="15"/>
        </w:rPr>
      </w:pPr>
    </w:p>
    <w:p>
      <w:pPr>
        <w:pStyle w:val="8"/>
        <w:spacing w:line="417" w:lineRule="auto"/>
        <w:ind w:right="6520"/>
      </w:pPr>
      <w:r>
        <w:rPr>
          <w:color w:val="FF0000"/>
          <w:spacing w:val="-2"/>
        </w:rPr>
        <w:t xml:space="preserve">账户名称：毕节市公共资源交易中心 账号：17710121050000969  </w:t>
      </w:r>
    </w:p>
    <w:p>
      <w:pPr>
        <w:pStyle w:val="8"/>
        <w:spacing w:line="269" w:lineRule="exact"/>
      </w:pPr>
      <w:r>
        <w:rPr>
          <w:color w:val="FF0000"/>
        </w:rPr>
        <w:t>开户行：贵阳银行股份有限公司毕节分行</w:t>
      </w:r>
      <w:r>
        <w:rPr>
          <w:color w:val="FF0000"/>
          <w:w w:val="99"/>
        </w:rPr>
        <w:t xml:space="preserve"> </w:t>
      </w:r>
    </w:p>
    <w:p>
      <w:pPr>
        <w:pStyle w:val="9"/>
        <w:spacing w:before="7"/>
        <w:rPr>
          <w:b/>
          <w:sz w:val="15"/>
        </w:rPr>
      </w:pPr>
    </w:p>
    <w:p>
      <w:pPr>
        <w:spacing w:before="0" w:line="417" w:lineRule="auto"/>
        <w:ind w:left="120" w:right="1793" w:firstLine="0"/>
        <w:jc w:val="left"/>
        <w:rPr>
          <w:b/>
          <w:sz w:val="21"/>
        </w:rPr>
      </w:pPr>
      <w:r>
        <w:rPr>
          <w:w w:val="100"/>
          <w:sz w:val="21"/>
        </w:rPr>
        <w:t xml:space="preserve">   </w:t>
      </w:r>
      <w:r>
        <w:rPr>
          <w:sz w:val="21"/>
        </w:rPr>
        <w:t>1.8.5</w:t>
      </w:r>
      <w:r>
        <w:rPr>
          <w:spacing w:val="-11"/>
          <w:sz w:val="21"/>
        </w:rPr>
        <w:t xml:space="preserve"> 缴费说明：投标人必须在 </w:t>
      </w:r>
      <w:r>
        <w:rPr>
          <w:b/>
          <w:color w:val="FF0000"/>
          <w:sz w:val="21"/>
        </w:rPr>
        <w:t>2018</w:t>
      </w:r>
      <w:r>
        <w:rPr>
          <w:b/>
          <w:color w:val="FF0000"/>
          <w:spacing w:val="-26"/>
          <w:sz w:val="21"/>
        </w:rPr>
        <w:t xml:space="preserve"> 年 </w:t>
      </w:r>
      <w:r>
        <w:rPr>
          <w:b/>
          <w:color w:val="FF0000"/>
          <w:sz w:val="21"/>
        </w:rPr>
        <w:t>12</w:t>
      </w:r>
      <w:r>
        <w:rPr>
          <w:b/>
          <w:color w:val="FF0000"/>
          <w:spacing w:val="-27"/>
          <w:sz w:val="21"/>
        </w:rPr>
        <w:t xml:space="preserve"> 月 </w:t>
      </w:r>
      <w:r>
        <w:rPr>
          <w:b/>
          <w:color w:val="FF0000"/>
          <w:sz w:val="21"/>
        </w:rPr>
        <w:t>18</w:t>
      </w:r>
      <w:r>
        <w:rPr>
          <w:b/>
          <w:color w:val="FF0000"/>
          <w:spacing w:val="-12"/>
          <w:sz w:val="21"/>
        </w:rPr>
        <w:t xml:space="preserve"> 日 </w:t>
      </w:r>
      <w:r>
        <w:rPr>
          <w:b/>
          <w:color w:val="FF0000"/>
          <w:sz w:val="21"/>
        </w:rPr>
        <w:t>17:30</w:t>
      </w:r>
      <w:r>
        <w:rPr>
          <w:b/>
          <w:color w:val="FF0000"/>
          <w:spacing w:val="-13"/>
          <w:sz w:val="21"/>
        </w:rPr>
        <w:t xml:space="preserve"> 时前</w:t>
      </w:r>
      <w:r>
        <w:rPr>
          <w:spacing w:val="-3"/>
          <w:sz w:val="21"/>
        </w:rPr>
        <w:t>从其基本账户向毕节市公共资源交易中心交纳</w:t>
      </w:r>
      <w:r>
        <w:rPr>
          <w:b/>
          <w:spacing w:val="-3"/>
          <w:sz w:val="21"/>
        </w:rPr>
        <w:t>投标保证金</w:t>
      </w:r>
      <w:r>
        <w:rPr>
          <w:spacing w:val="-3"/>
          <w:sz w:val="21"/>
        </w:rPr>
        <w:t>（</w:t>
      </w:r>
      <w:r>
        <w:rPr>
          <w:b/>
          <w:spacing w:val="-3"/>
          <w:sz w:val="21"/>
        </w:rPr>
        <w:t>以到账时间为准，由于跨行转账需一定时间，为确保</w:t>
      </w:r>
    </w:p>
    <w:p>
      <w:pPr>
        <w:spacing w:after="0" w:line="417" w:lineRule="auto"/>
        <w:jc w:val="left"/>
        <w:rPr>
          <w:sz w:val="21"/>
        </w:rPr>
        <w:sectPr>
          <w:pgSz w:w="11910" w:h="16840"/>
          <w:pgMar w:top="1460" w:right="0" w:bottom="660" w:left="1680" w:header="0" w:footer="383" w:gutter="0"/>
        </w:sectPr>
      </w:pPr>
    </w:p>
    <w:p>
      <w:pPr>
        <w:spacing w:before="61" w:line="417" w:lineRule="auto"/>
        <w:ind w:left="120" w:right="1791" w:firstLine="0"/>
        <w:jc w:val="both"/>
        <w:rPr>
          <w:sz w:val="21"/>
        </w:rPr>
      </w:pPr>
      <w:r>
        <w:pict>
          <v:shape id="_x0000_s1036" o:spid="_x0000_s1036" o:spt="136" type="#_x0000_t136" style="position:absolute;left:0pt;margin-left:12.4pt;margin-top:385.7pt;height:50pt;width:550.05pt;mso-position-horizontal-relative:page;mso-position-vertical-relative:page;rotation:20643840f;z-index:-25348710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pacing w:val="-2"/>
          <w:w w:val="100"/>
          <w:sz w:val="21"/>
        </w:rPr>
        <w:t>保证金按时到账，请尽早交纳保证金</w:t>
      </w:r>
      <w:r>
        <w:rPr>
          <w:spacing w:val="-108"/>
          <w:w w:val="100"/>
          <w:sz w:val="21"/>
        </w:rPr>
        <w:t>）</w:t>
      </w:r>
      <w:r>
        <w:rPr>
          <w:spacing w:val="-3"/>
          <w:w w:val="100"/>
          <w:sz w:val="21"/>
        </w:rPr>
        <w:t>，投标保证金必须从投标人基本账户一次性按本项目</w:t>
      </w:r>
      <w:r>
        <w:rPr>
          <w:spacing w:val="-6"/>
          <w:sz w:val="21"/>
        </w:rPr>
        <w:t xml:space="preserve">要求金额转入，且确保在 </w:t>
      </w:r>
      <w:r>
        <w:rPr>
          <w:b/>
          <w:color w:val="FF0000"/>
          <w:sz w:val="21"/>
        </w:rPr>
        <w:t>2018</w:t>
      </w:r>
      <w:r>
        <w:rPr>
          <w:b/>
          <w:color w:val="FF0000"/>
          <w:spacing w:val="-26"/>
          <w:sz w:val="21"/>
        </w:rPr>
        <w:t xml:space="preserve"> 年 </w:t>
      </w:r>
      <w:r>
        <w:rPr>
          <w:b/>
          <w:color w:val="FF0000"/>
          <w:sz w:val="21"/>
        </w:rPr>
        <w:t>12</w:t>
      </w:r>
      <w:r>
        <w:rPr>
          <w:b/>
          <w:color w:val="FF0000"/>
          <w:spacing w:val="-25"/>
          <w:sz w:val="21"/>
        </w:rPr>
        <w:t xml:space="preserve"> 月 </w:t>
      </w:r>
      <w:r>
        <w:rPr>
          <w:b/>
          <w:color w:val="FF0000"/>
          <w:sz w:val="21"/>
        </w:rPr>
        <w:t>18</w:t>
      </w:r>
      <w:r>
        <w:rPr>
          <w:b/>
          <w:color w:val="FF0000"/>
          <w:spacing w:val="-26"/>
          <w:sz w:val="21"/>
        </w:rPr>
        <w:t xml:space="preserve"> 日 </w:t>
      </w:r>
      <w:r>
        <w:rPr>
          <w:b/>
          <w:color w:val="FF0000"/>
          <w:sz w:val="21"/>
        </w:rPr>
        <w:t>17︰30</w:t>
      </w:r>
      <w:r>
        <w:rPr>
          <w:b/>
          <w:color w:val="FF0000"/>
          <w:spacing w:val="-19"/>
          <w:sz w:val="21"/>
        </w:rPr>
        <w:t xml:space="preserve"> 前</w:t>
      </w:r>
      <w:r>
        <w:rPr>
          <w:spacing w:val="-3"/>
          <w:sz w:val="21"/>
        </w:rPr>
        <w:t>到账并检查绑定成功，否则，责任</w:t>
      </w:r>
      <w:r>
        <w:rPr>
          <w:spacing w:val="-3"/>
          <w:w w:val="100"/>
          <w:sz w:val="21"/>
        </w:rPr>
        <w:t>由投标人自行承担；标书费接受公司基本帐户或个人账户转账</w:t>
      </w:r>
      <w:r>
        <w:rPr>
          <w:b/>
          <w:w w:val="100"/>
          <w:sz w:val="21"/>
        </w:rPr>
        <w:t>（</w:t>
      </w:r>
      <w:r>
        <w:rPr>
          <w:b/>
          <w:spacing w:val="-1"/>
          <w:w w:val="100"/>
          <w:sz w:val="21"/>
        </w:rPr>
        <w:t>不接受现金缴纳</w:t>
      </w:r>
      <w:r>
        <w:rPr>
          <w:b/>
          <w:spacing w:val="-106"/>
          <w:w w:val="100"/>
          <w:sz w:val="21"/>
        </w:rPr>
        <w:t>）</w:t>
      </w:r>
      <w:r>
        <w:rPr>
          <w:spacing w:val="-2"/>
          <w:w w:val="100"/>
          <w:sz w:val="21"/>
        </w:rPr>
        <w:t>，且确保</w:t>
      </w:r>
      <w:r>
        <w:rPr>
          <w:spacing w:val="-3"/>
          <w:sz w:val="21"/>
        </w:rPr>
        <w:t>在</w:t>
      </w:r>
      <w:r>
        <w:rPr>
          <w:color w:val="FF0000"/>
          <w:spacing w:val="-3"/>
          <w:sz w:val="21"/>
        </w:rPr>
        <w:t xml:space="preserve"> </w:t>
      </w:r>
      <w:r>
        <w:rPr>
          <w:b/>
          <w:color w:val="FF0000"/>
          <w:sz w:val="21"/>
        </w:rPr>
        <w:t>2018</w:t>
      </w:r>
      <w:r>
        <w:rPr>
          <w:b/>
          <w:color w:val="FF0000"/>
          <w:spacing w:val="-36"/>
          <w:sz w:val="21"/>
        </w:rPr>
        <w:t xml:space="preserve"> 年 </w:t>
      </w:r>
      <w:r>
        <w:rPr>
          <w:b/>
          <w:color w:val="FF0000"/>
          <w:sz w:val="21"/>
        </w:rPr>
        <w:t>12</w:t>
      </w:r>
      <w:r>
        <w:rPr>
          <w:b/>
          <w:color w:val="FF0000"/>
          <w:spacing w:val="-36"/>
          <w:sz w:val="21"/>
        </w:rPr>
        <w:t xml:space="preserve"> 月 </w:t>
      </w:r>
      <w:r>
        <w:rPr>
          <w:b/>
          <w:color w:val="FF0000"/>
          <w:sz w:val="21"/>
        </w:rPr>
        <w:t>18</w:t>
      </w:r>
      <w:r>
        <w:rPr>
          <w:b/>
          <w:color w:val="FF0000"/>
          <w:spacing w:val="-36"/>
          <w:sz w:val="21"/>
        </w:rPr>
        <w:t xml:space="preserve"> 日 </w:t>
      </w:r>
      <w:r>
        <w:rPr>
          <w:b/>
          <w:color w:val="FF0000"/>
          <w:sz w:val="21"/>
        </w:rPr>
        <w:t>17︰30</w:t>
      </w:r>
      <w:r>
        <w:rPr>
          <w:b/>
          <w:color w:val="FF0000"/>
          <w:spacing w:val="-27"/>
          <w:sz w:val="21"/>
        </w:rPr>
        <w:t xml:space="preserve"> 前</w:t>
      </w:r>
      <w:r>
        <w:rPr>
          <w:spacing w:val="-3"/>
          <w:sz w:val="21"/>
        </w:rPr>
        <w:t>到账并检查绑定成功。</w:t>
      </w:r>
      <w:r>
        <w:rPr>
          <w:sz w:val="21"/>
        </w:rPr>
        <w:t xml:space="preserve"> </w:t>
      </w:r>
    </w:p>
    <w:p>
      <w:pPr>
        <w:pStyle w:val="9"/>
        <w:spacing w:line="417" w:lineRule="auto"/>
        <w:ind w:left="120" w:right="1686"/>
      </w:pPr>
      <w:r>
        <w:rPr>
          <w:w w:val="100"/>
        </w:rPr>
        <w:t xml:space="preserve">    </w:t>
      </w:r>
      <w:r>
        <w:t>1.8.6</w:t>
      </w:r>
      <w:r>
        <w:rPr>
          <w:spacing w:val="-3"/>
        </w:rPr>
        <w:t xml:space="preserve"> 保证金绑定：缴纳费用之前请确保缴费账户 已在交易系统注册登记且生效，所</w:t>
      </w:r>
      <w:r>
        <w:rPr>
          <w:spacing w:val="-5"/>
        </w:rPr>
        <w:t>注册的账户信息准确无误</w:t>
      </w:r>
      <w:r>
        <w:t>（</w:t>
      </w:r>
      <w:r>
        <w:rPr>
          <w:spacing w:val="-11"/>
        </w:rPr>
        <w:t>账户类别、帐户名称、账号、基本帐户开户许可证号、开户银行</w:t>
      </w:r>
      <w:r>
        <w:rPr>
          <w:spacing w:val="-6"/>
          <w:w w:val="100"/>
        </w:rPr>
        <w:t>名称及开户支行号</w:t>
      </w:r>
      <w:r>
        <w:rPr>
          <w:spacing w:val="-108"/>
          <w:w w:val="100"/>
        </w:rPr>
        <w:t>）</w:t>
      </w:r>
      <w:r>
        <w:rPr>
          <w:spacing w:val="-3"/>
          <w:w w:val="100"/>
        </w:rPr>
        <w:t>，缴纳费用时请在银行汇款单备注、附言、用途、说明、附加信息、摘</w:t>
      </w:r>
      <w:r>
        <w:rPr>
          <w:spacing w:val="-9"/>
          <w:w w:val="100"/>
        </w:rPr>
        <w:t>要处填写投标随机码</w:t>
      </w:r>
      <w:r>
        <w:rPr>
          <w:w w:val="100"/>
        </w:rPr>
        <w:t>（</w:t>
      </w:r>
      <w:r>
        <w:rPr>
          <w:spacing w:val="-7"/>
          <w:w w:val="100"/>
        </w:rPr>
        <w:t>只填写随机码且字体清晰，有其他汉字或符号等内容作为无效费用</w:t>
      </w:r>
      <w:r>
        <w:rPr>
          <w:spacing w:val="-106"/>
          <w:w w:val="100"/>
        </w:rPr>
        <w:t>）</w:t>
      </w:r>
      <w:r>
        <w:rPr>
          <w:w w:val="100"/>
        </w:rPr>
        <w:t>，</w:t>
      </w:r>
      <w:r>
        <w:rPr>
          <w:spacing w:val="-9"/>
        </w:rPr>
        <w:t>否则将影响缴纳的费用到帐，责任由投标人自行承担。供应商上传《投标文件》前，必须确</w:t>
      </w:r>
      <w:r>
        <w:rPr>
          <w:spacing w:val="-5"/>
          <w:w w:val="100"/>
        </w:rPr>
        <w:t>认所交纳的保证金与本项目绑定</w:t>
      </w:r>
      <w:r>
        <w:rPr>
          <w:w w:val="100"/>
        </w:rPr>
        <w:t>（</w:t>
      </w:r>
      <w:r>
        <w:rPr>
          <w:spacing w:val="-3"/>
          <w:w w:val="100"/>
        </w:rPr>
        <w:t>绑定截止时间为投标保证金到账截止时间</w:t>
      </w:r>
      <w:r>
        <w:rPr>
          <w:spacing w:val="-108"/>
          <w:w w:val="100"/>
        </w:rPr>
        <w:t>）</w:t>
      </w:r>
      <w:r>
        <w:rPr>
          <w:spacing w:val="-1"/>
          <w:w w:val="100"/>
        </w:rPr>
        <w:t>，否则不能进</w:t>
      </w:r>
      <w:r>
        <w:rPr>
          <w:spacing w:val="-10"/>
        </w:rPr>
        <w:t>行《投标文件》的上传</w:t>
      </w:r>
      <w:r>
        <w:t>（</w:t>
      </w:r>
      <w:r>
        <w:rPr>
          <w:spacing w:val="-7"/>
        </w:rPr>
        <w:t>说明：暂不支持工商银行网银及其他网银转账会自带备注内容的银</w:t>
      </w:r>
      <w:r>
        <w:rPr>
          <w:spacing w:val="-10"/>
        </w:rPr>
        <w:t>行。暂不支持手机银行及第三方支付平台，关于标书费、保证金与项目的绑定方法，请认真</w:t>
      </w:r>
      <w:r>
        <w:rPr>
          <w:spacing w:val="-5"/>
        </w:rPr>
        <w:t>阅读毕节市公共资源交易中心相关的指南</w:t>
      </w:r>
      <w:r>
        <w:rPr>
          <w:spacing w:val="-106"/>
        </w:rPr>
        <w:t>）</w:t>
      </w:r>
      <w:r>
        <w:t>。</w:t>
      </w:r>
      <w:r>
        <w:rPr>
          <w:spacing w:val="-3"/>
        </w:rPr>
        <w:t xml:space="preserve"> </w:t>
      </w:r>
      <w:r>
        <w:t xml:space="preserve"> </w:t>
      </w:r>
    </w:p>
    <w:p>
      <w:pPr>
        <w:pStyle w:val="9"/>
        <w:spacing w:line="417" w:lineRule="auto"/>
        <w:ind w:left="120" w:right="1803"/>
      </w:pPr>
      <w:r>
        <w:rPr>
          <w:w w:val="100"/>
        </w:rPr>
        <w:t xml:space="preserve">    </w:t>
      </w:r>
      <w:r>
        <w:t>1.8.7</w:t>
      </w:r>
      <w:r>
        <w:rPr>
          <w:spacing w:val="-1"/>
        </w:rPr>
        <w:t xml:space="preserve"> 关于保证金与项目的绑定方法，请认真阅读毕节市公共资源交易中心相关的指</w:t>
      </w:r>
      <w:r>
        <w:rPr>
          <w:spacing w:val="-53"/>
        </w:rPr>
        <w:t>南。</w:t>
      </w:r>
      <w:r>
        <w:rPr>
          <w:spacing w:val="-3"/>
        </w:rPr>
        <w:t>（随机码缴费操作手册</w:t>
      </w:r>
      <w:r>
        <w:t xml:space="preserve">） </w:t>
      </w:r>
    </w:p>
    <w:p>
      <w:pPr>
        <w:pStyle w:val="9"/>
        <w:spacing w:line="269" w:lineRule="exact"/>
        <w:ind w:left="120"/>
      </w:pPr>
      <w:r>
        <w:t xml:space="preserve">联系人：财务部； </w:t>
      </w:r>
    </w:p>
    <w:p>
      <w:pPr>
        <w:pStyle w:val="9"/>
        <w:spacing w:before="6"/>
        <w:rPr>
          <w:sz w:val="15"/>
        </w:rPr>
      </w:pPr>
    </w:p>
    <w:p>
      <w:pPr>
        <w:pStyle w:val="9"/>
        <w:ind w:left="120"/>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857</w:t>
      </w:r>
      <w:r>
        <w:rPr>
          <w:spacing w:val="-3"/>
          <w:w w:val="100"/>
        </w:rPr>
        <w:t>-8</w:t>
      </w:r>
      <w:r>
        <w:rPr>
          <w:w w:val="100"/>
        </w:rPr>
        <w:t>31403</w:t>
      </w:r>
      <w:r>
        <w:rPr>
          <w:spacing w:val="-3"/>
          <w:w w:val="100"/>
        </w:rPr>
        <w:t>6。</w:t>
      </w:r>
      <w:r>
        <w:rPr>
          <w:w w:val="100"/>
        </w:rPr>
        <w:t xml:space="preserve"> </w:t>
      </w:r>
    </w:p>
    <w:p>
      <w:pPr>
        <w:pStyle w:val="9"/>
        <w:spacing w:before="6"/>
        <w:rPr>
          <w:sz w:val="15"/>
        </w:rPr>
      </w:pPr>
    </w:p>
    <w:p>
      <w:pPr>
        <w:pStyle w:val="9"/>
        <w:spacing w:before="1"/>
        <w:ind w:left="120"/>
      </w:pPr>
      <w:r>
        <w:rPr>
          <w:w w:val="100"/>
        </w:rPr>
        <w:t xml:space="preserve">    </w:t>
      </w:r>
      <w:r>
        <w:t xml:space="preserve">1.8.8 采购活动询问、质疑联系方式： </w:t>
      </w:r>
    </w:p>
    <w:p>
      <w:pPr>
        <w:pStyle w:val="9"/>
        <w:spacing w:before="6"/>
        <w:rPr>
          <w:sz w:val="15"/>
        </w:rPr>
      </w:pPr>
    </w:p>
    <w:p>
      <w:pPr>
        <w:pStyle w:val="9"/>
        <w:spacing w:line="417" w:lineRule="auto"/>
        <w:ind w:left="120" w:right="5586"/>
      </w:pPr>
      <w:r>
        <w:rPr>
          <w:spacing w:val="-3"/>
        </w:rPr>
        <w:t>询问联系人：贵州卫虹招标有限公司</w:t>
      </w:r>
      <w:r>
        <w:t>（</w:t>
      </w:r>
      <w:r>
        <w:rPr>
          <w:spacing w:val="-3"/>
        </w:rPr>
        <w:t xml:space="preserve">电商部） </w:t>
      </w:r>
      <w:r>
        <w:rPr>
          <w:spacing w:val="-2"/>
        </w:rPr>
        <w:t>询问联系电话：</w:t>
      </w:r>
      <w:r>
        <w:t xml:space="preserve">0851-85801724； </w:t>
      </w:r>
    </w:p>
    <w:p>
      <w:pPr>
        <w:pStyle w:val="9"/>
        <w:spacing w:line="269" w:lineRule="exact"/>
        <w:ind w:left="120"/>
      </w:pPr>
      <w:r>
        <w:rPr>
          <w:spacing w:val="-3"/>
        </w:rPr>
        <w:t>质疑联系电话：</w:t>
      </w:r>
      <w:r>
        <w:rPr>
          <w:spacing w:val="-1"/>
        </w:rPr>
        <w:t>0851-85801724；</w:t>
      </w:r>
      <w:r>
        <w:t xml:space="preserve"> </w:t>
      </w:r>
    </w:p>
    <w:p>
      <w:pPr>
        <w:pStyle w:val="9"/>
        <w:spacing w:before="7"/>
        <w:rPr>
          <w:sz w:val="15"/>
        </w:rPr>
      </w:pPr>
    </w:p>
    <w:p>
      <w:pPr>
        <w:pStyle w:val="9"/>
        <w:ind w:left="120"/>
      </w:pPr>
      <w:r>
        <w:rPr>
          <w:w w:val="100"/>
        </w:rPr>
        <w:t xml:space="preserve">    </w:t>
      </w:r>
      <w:r>
        <w:t xml:space="preserve">1.9 开标时间、地点、投标截止时间：  </w:t>
      </w:r>
    </w:p>
    <w:p>
      <w:pPr>
        <w:pStyle w:val="9"/>
        <w:spacing w:before="7"/>
        <w:rPr>
          <w:sz w:val="15"/>
        </w:rPr>
      </w:pPr>
    </w:p>
    <w:p>
      <w:pPr>
        <w:spacing w:before="0"/>
        <w:ind w:left="120" w:right="0" w:firstLine="0"/>
        <w:jc w:val="left"/>
        <w:rPr>
          <w:sz w:val="21"/>
        </w:rPr>
      </w:pPr>
      <w:r>
        <w:rPr>
          <w:w w:val="100"/>
          <w:sz w:val="21"/>
        </w:rPr>
        <w:t xml:space="preserve">    </w:t>
      </w:r>
      <w:r>
        <w:rPr>
          <w:sz w:val="21"/>
        </w:rPr>
        <w:t xml:space="preserve">1.9.1 </w:t>
      </w:r>
      <w:r>
        <w:rPr>
          <w:b/>
          <w:color w:val="FF0000"/>
          <w:sz w:val="21"/>
        </w:rPr>
        <w:t>开标时间：2018 年 12 月 19 日 10:00 时</w:t>
      </w:r>
      <w:r>
        <w:rPr>
          <w:sz w:val="21"/>
        </w:rPr>
        <w:t xml:space="preserve">； </w:t>
      </w:r>
    </w:p>
    <w:p>
      <w:pPr>
        <w:pStyle w:val="9"/>
        <w:spacing w:before="7"/>
        <w:rPr>
          <w:sz w:val="15"/>
        </w:rPr>
      </w:pPr>
    </w:p>
    <w:p>
      <w:pPr>
        <w:pStyle w:val="9"/>
        <w:ind w:left="120"/>
      </w:pPr>
      <w:r>
        <w:rPr>
          <w:w w:val="100"/>
        </w:rPr>
        <w:t xml:space="preserve">    </w:t>
      </w:r>
      <w:r>
        <w:t xml:space="preserve">1.9.2 开标地点：网上开标，投标人无需到现场； </w:t>
      </w:r>
    </w:p>
    <w:p>
      <w:pPr>
        <w:pStyle w:val="9"/>
        <w:spacing w:before="7"/>
        <w:rPr>
          <w:sz w:val="15"/>
        </w:rPr>
      </w:pPr>
    </w:p>
    <w:p>
      <w:pPr>
        <w:pStyle w:val="9"/>
        <w:ind w:left="120"/>
      </w:pPr>
      <w:r>
        <w:rPr>
          <w:w w:val="100"/>
        </w:rPr>
        <w:t xml:space="preserve">    </w:t>
      </w:r>
      <w:r>
        <w:t xml:space="preserve">1.9.3 评标地点：毕节市公共资源交易中心； </w:t>
      </w:r>
    </w:p>
    <w:p>
      <w:pPr>
        <w:pStyle w:val="9"/>
        <w:spacing w:before="7"/>
        <w:rPr>
          <w:sz w:val="15"/>
        </w:rPr>
      </w:pPr>
    </w:p>
    <w:p>
      <w:pPr>
        <w:pStyle w:val="8"/>
      </w:pPr>
      <w:r>
        <w:rPr>
          <w:b w:val="0"/>
          <w:w w:val="100"/>
        </w:rPr>
        <w:t xml:space="preserve">    </w:t>
      </w:r>
      <w:r>
        <w:rPr>
          <w:b w:val="0"/>
        </w:rPr>
        <w:t xml:space="preserve">1.9.4 </w:t>
      </w:r>
      <w:r>
        <w:t>投标截止时间：</w:t>
      </w:r>
      <w:r>
        <w:rPr>
          <w:color w:val="FF0000"/>
        </w:rPr>
        <w:t>2018 年 12 月 19 日 10:00 时前按照系统要求上传投标文件，并</w:t>
      </w:r>
    </w:p>
    <w:p>
      <w:pPr>
        <w:pStyle w:val="9"/>
        <w:spacing w:before="6"/>
        <w:rPr>
          <w:b/>
          <w:sz w:val="15"/>
        </w:rPr>
      </w:pPr>
    </w:p>
    <w:p>
      <w:pPr>
        <w:pStyle w:val="8"/>
        <w:rPr>
          <w:b w:val="0"/>
        </w:rPr>
      </w:pPr>
      <w:r>
        <w:rPr>
          <w:color w:val="FF0000"/>
        </w:rPr>
        <w:t>于当日 10:20 时前解密投标文件。</w:t>
      </w:r>
      <w:r>
        <w:rPr>
          <w:b w:val="0"/>
          <w:w w:val="100"/>
        </w:rPr>
        <w:t xml:space="preserve"> </w:t>
      </w:r>
    </w:p>
    <w:p>
      <w:pPr>
        <w:pStyle w:val="9"/>
        <w:spacing w:before="7"/>
        <w:rPr>
          <w:sz w:val="15"/>
        </w:rPr>
      </w:pPr>
    </w:p>
    <w:p>
      <w:pPr>
        <w:pStyle w:val="9"/>
        <w:ind w:left="120"/>
      </w:pPr>
      <w:r>
        <w:rPr>
          <w:w w:val="100"/>
        </w:rPr>
        <w:t xml:space="preserve">    </w:t>
      </w:r>
      <w:r>
        <w:t xml:space="preserve">1.10 招标组织机构的名称、地址、联系人及联系方式： </w:t>
      </w:r>
    </w:p>
    <w:p>
      <w:pPr>
        <w:pStyle w:val="9"/>
        <w:spacing w:before="7"/>
        <w:rPr>
          <w:sz w:val="15"/>
        </w:rPr>
      </w:pPr>
    </w:p>
    <w:p>
      <w:pPr>
        <w:pStyle w:val="9"/>
        <w:ind w:left="120"/>
      </w:pPr>
      <w:r>
        <w:rPr>
          <w:w w:val="100"/>
        </w:rPr>
        <w:t xml:space="preserve">    </w:t>
      </w:r>
      <w:r>
        <w:t xml:space="preserve">1.10.1 招标组织机构名称：贵州卫虹招标有限公司； </w:t>
      </w:r>
    </w:p>
    <w:p>
      <w:pPr>
        <w:pStyle w:val="9"/>
        <w:spacing w:before="6"/>
        <w:rPr>
          <w:sz w:val="15"/>
        </w:rPr>
      </w:pPr>
    </w:p>
    <w:p>
      <w:pPr>
        <w:pStyle w:val="9"/>
        <w:spacing w:before="1"/>
        <w:ind w:left="120"/>
      </w:pPr>
      <w:r>
        <w:rPr>
          <w:w w:val="100"/>
        </w:rPr>
        <w:t xml:space="preserve">    </w:t>
      </w:r>
      <w:r>
        <w:t xml:space="preserve">1.10.2 地址：贵阳市中华中路 24 号时代广场名仕楼 18 楼； </w:t>
      </w:r>
    </w:p>
    <w:p>
      <w:pPr>
        <w:spacing w:after="0"/>
        <w:sectPr>
          <w:pgSz w:w="11910" w:h="16840"/>
          <w:pgMar w:top="1460" w:right="0" w:bottom="660" w:left="1680" w:header="0" w:footer="383" w:gutter="0"/>
        </w:sectPr>
      </w:pPr>
    </w:p>
    <w:p>
      <w:pPr>
        <w:pStyle w:val="9"/>
        <w:spacing w:before="61"/>
        <w:ind w:left="120"/>
      </w:pPr>
      <w:r>
        <w:pict>
          <v:shape id="_x0000_s1037" o:spid="_x0000_s1037" o:spt="136" type="#_x0000_t136" style="position:absolute;left:0pt;margin-left:12.4pt;margin-top:385.7pt;height:50pt;width:550.05pt;mso-position-horizontal-relative:page;mso-position-vertical-relative:page;rotation:20643840f;z-index:25167052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w w:val="100"/>
        </w:rPr>
        <w:t xml:space="preserve">    </w:t>
      </w:r>
      <w:r>
        <w:t xml:space="preserve">1.10.3 邮编：550001 </w:t>
      </w:r>
    </w:p>
    <w:p>
      <w:pPr>
        <w:pStyle w:val="9"/>
        <w:spacing w:before="7"/>
        <w:rPr>
          <w:sz w:val="15"/>
        </w:rPr>
      </w:pPr>
    </w:p>
    <w:p>
      <w:pPr>
        <w:pStyle w:val="9"/>
        <w:ind w:left="120"/>
      </w:pPr>
      <w:r>
        <w:rPr>
          <w:w w:val="100"/>
        </w:rPr>
        <w:t xml:space="preserve">    </w:t>
      </w:r>
      <w:r>
        <w:t xml:space="preserve">1.10.4 联系人：于嘉琦  </w:t>
      </w:r>
    </w:p>
    <w:p>
      <w:pPr>
        <w:pStyle w:val="9"/>
        <w:spacing w:before="7"/>
        <w:rPr>
          <w:sz w:val="15"/>
        </w:rPr>
      </w:pPr>
    </w:p>
    <w:p>
      <w:pPr>
        <w:pStyle w:val="9"/>
        <w:ind w:left="120"/>
      </w:pPr>
      <w:r>
        <w:rPr>
          <w:w w:val="100"/>
        </w:rPr>
        <w:t xml:space="preserve">    </w:t>
      </w:r>
      <w:r>
        <w:t xml:space="preserve">1.10.5 联系电话：0851-85801724/18586816164 </w:t>
      </w:r>
    </w:p>
    <w:p>
      <w:pPr>
        <w:pStyle w:val="9"/>
        <w:spacing w:before="6"/>
        <w:rPr>
          <w:sz w:val="15"/>
        </w:rPr>
      </w:pPr>
    </w:p>
    <w:p>
      <w:pPr>
        <w:pStyle w:val="9"/>
        <w:spacing w:before="1"/>
        <w:ind w:left="120"/>
      </w:pPr>
      <w:r>
        <w:rPr>
          <w:w w:val="100"/>
        </w:rPr>
        <w:t xml:space="preserve">    </w:t>
      </w:r>
      <w:r>
        <w:t xml:space="preserve">1.11 采购人名称、地址、联系人及联系方式： </w:t>
      </w:r>
    </w:p>
    <w:p>
      <w:pPr>
        <w:pStyle w:val="9"/>
        <w:spacing w:before="6"/>
        <w:rPr>
          <w:sz w:val="15"/>
        </w:rPr>
      </w:pPr>
    </w:p>
    <w:p>
      <w:pPr>
        <w:pStyle w:val="9"/>
        <w:ind w:left="120"/>
      </w:pPr>
      <w:r>
        <w:rPr>
          <w:w w:val="100"/>
        </w:rPr>
        <w:t xml:space="preserve">    </w:t>
      </w:r>
      <w:r>
        <w:t xml:space="preserve">1.11.1 采购人名称：毕节市财政局 </w:t>
      </w:r>
    </w:p>
    <w:p>
      <w:pPr>
        <w:pStyle w:val="9"/>
        <w:spacing w:before="7"/>
        <w:rPr>
          <w:sz w:val="15"/>
        </w:rPr>
      </w:pPr>
    </w:p>
    <w:p>
      <w:pPr>
        <w:pStyle w:val="9"/>
        <w:ind w:left="120"/>
      </w:pPr>
      <w:r>
        <w:rPr>
          <w:w w:val="100"/>
        </w:rPr>
        <w:t xml:space="preserve">    </w:t>
      </w:r>
      <w:r>
        <w:t xml:space="preserve">1.11.2 地址：毕节市七星关区生活路 1 号 </w:t>
      </w:r>
    </w:p>
    <w:p>
      <w:pPr>
        <w:pStyle w:val="9"/>
        <w:spacing w:before="12"/>
        <w:rPr>
          <w:sz w:val="9"/>
        </w:rPr>
      </w:pPr>
    </w:p>
    <w:p>
      <w:pPr>
        <w:pStyle w:val="9"/>
        <w:spacing w:before="72"/>
        <w:ind w:left="120"/>
      </w:pPr>
      <w:r>
        <mc:AlternateContent>
          <mc:Choice Requires="wps">
            <w:drawing>
              <wp:anchor distT="0" distB="0" distL="114300" distR="114300" simplePos="0" relativeHeight="249830400" behindDoc="1" locked="0" layoutInCell="1" allowOverlap="1">
                <wp:simplePos x="0" y="0"/>
                <wp:positionH relativeFrom="page">
                  <wp:posOffset>1677670</wp:posOffset>
                </wp:positionH>
                <wp:positionV relativeFrom="paragraph">
                  <wp:posOffset>43180</wp:posOffset>
                </wp:positionV>
                <wp:extent cx="1132205" cy="173355"/>
                <wp:effectExtent l="0" t="0" r="10795" b="17145"/>
                <wp:wrapNone/>
                <wp:docPr id="8" name="矩形 14"/>
                <wp:cNvGraphicFramePr/>
                <a:graphic xmlns:a="http://schemas.openxmlformats.org/drawingml/2006/main">
                  <a:graphicData uri="http://schemas.microsoft.com/office/word/2010/wordprocessingShape">
                    <wps:wsp>
                      <wps:cNvSpPr/>
                      <wps:spPr>
                        <a:xfrm>
                          <a:off x="0" y="0"/>
                          <a:ext cx="1132205" cy="173355"/>
                        </a:xfrm>
                        <a:prstGeom prst="rect">
                          <a:avLst/>
                        </a:prstGeom>
                        <a:solidFill>
                          <a:srgbClr val="FFFFFF"/>
                        </a:solidFill>
                        <a:ln w="9525">
                          <a:noFill/>
                        </a:ln>
                      </wps:spPr>
                      <wps:bodyPr upright="1"/>
                    </wps:wsp>
                  </a:graphicData>
                </a:graphic>
              </wp:anchor>
            </w:drawing>
          </mc:Choice>
          <mc:Fallback>
            <w:pict>
              <v:rect id="矩形 14" o:spid="_x0000_s1026" o:spt="1" style="position:absolute;left:0pt;margin-left:132.1pt;margin-top:3.4pt;height:13.65pt;width:89.15pt;mso-position-horizontal-relative:page;z-index:-253486080;mso-width-relative:page;mso-height-relative:page;" fillcolor="#FFFFFF" filled="t" stroked="f" coordsize="21600,21600" o:gfxdata="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JSOFzWAAAACAEAAA8AAAAAAAAAAQAg&#10;AAAAIgAAAGRycy9kb3ducmV2LnhtbFBLAQIUABQAAAAIAIdO4kBlYaeDngEAABsDAAAOAAAAAAAA&#10;AAEAIAAAACUBAABkcnMvZTJvRG9jLnhtbFBLBQYAAAAABgAGAFkBAAA1BQAAAAA=&#10;">
                <v:fill on="t" focussize="0,0"/>
                <v:stroke on="f"/>
                <v:imagedata o:title=""/>
                <o:lock v:ext="edit" aspectratio="f"/>
              </v:rect>
            </w:pict>
          </mc:Fallback>
        </mc:AlternateContent>
      </w:r>
      <w:r>
        <w:rPr>
          <w:w w:val="100"/>
        </w:rPr>
        <w:t xml:space="preserve">    </w:t>
      </w:r>
      <w:r>
        <w:t xml:space="preserve">1.11.3 联系人：侯先生 </w:t>
      </w:r>
    </w:p>
    <w:p>
      <w:pPr>
        <w:pStyle w:val="9"/>
        <w:spacing w:before="6"/>
        <w:rPr>
          <w:sz w:val="15"/>
        </w:rPr>
      </w:pPr>
    </w:p>
    <w:p>
      <w:pPr>
        <w:pStyle w:val="9"/>
        <w:ind w:left="120"/>
      </w:pPr>
      <w:r>
        <w:rPr>
          <w:w w:val="100"/>
        </w:rPr>
        <w:t xml:space="preserve">   </w:t>
      </w:r>
      <w:r>
        <w:rPr>
          <w:spacing w:val="-1"/>
          <w:w w:val="100"/>
        </w:rPr>
        <w:t xml:space="preserve"> </w:t>
      </w:r>
      <w:r>
        <w:rPr>
          <w:w w:val="100"/>
        </w:rPr>
        <w:t>1</w:t>
      </w:r>
      <w:r>
        <w:rPr>
          <w:spacing w:val="-3"/>
          <w:w w:val="100"/>
        </w:rPr>
        <w:t>.</w:t>
      </w:r>
      <w:r>
        <w:rPr>
          <w:w w:val="100"/>
        </w:rPr>
        <w:t>11.</w:t>
      </w:r>
      <w:r>
        <w:rPr>
          <w:spacing w:val="-3"/>
          <w:w w:val="100"/>
        </w:rPr>
        <w:t>4 联系电话（</w:t>
      </w:r>
      <w:r>
        <w:rPr>
          <w:spacing w:val="-2"/>
          <w:w w:val="100"/>
        </w:rPr>
        <w:t>传真</w:t>
      </w:r>
      <w:r>
        <w:rPr>
          <w:spacing w:val="-106"/>
          <w:w w:val="100"/>
        </w:rPr>
        <w:t>）</w:t>
      </w:r>
      <w:r>
        <w:rPr>
          <w:w w:val="100"/>
        </w:rPr>
        <w:t>：</w:t>
      </w:r>
      <w:r>
        <w:rPr>
          <w:spacing w:val="-3"/>
          <w:w w:val="100"/>
        </w:rPr>
        <w:t>0</w:t>
      </w:r>
      <w:r>
        <w:rPr>
          <w:w w:val="100"/>
        </w:rPr>
        <w:t>85</w:t>
      </w:r>
      <w:r>
        <w:rPr>
          <w:spacing w:val="-1"/>
          <w:w w:val="100"/>
        </w:rPr>
        <w:t>7</w:t>
      </w:r>
      <w:r>
        <w:rPr>
          <w:spacing w:val="-3"/>
          <w:w w:val="100"/>
        </w:rPr>
        <w:t>-</w:t>
      </w:r>
      <w:r>
        <w:rPr>
          <w:w w:val="100"/>
        </w:rPr>
        <w:t>822</w:t>
      </w:r>
      <w:r>
        <w:rPr>
          <w:spacing w:val="-3"/>
          <w:w w:val="100"/>
        </w:rPr>
        <w:t>3</w:t>
      </w:r>
      <w:r>
        <w:rPr>
          <w:w w:val="100"/>
        </w:rPr>
        <w:t>96</w:t>
      </w:r>
      <w:r>
        <w:rPr>
          <w:spacing w:val="-3"/>
          <w:w w:val="100"/>
        </w:rPr>
        <w:t>4</w:t>
      </w:r>
      <w:r>
        <w:rPr>
          <w:w w:val="100"/>
        </w:rPr>
        <w:t xml:space="preserve"> </w:t>
      </w:r>
    </w:p>
    <w:p>
      <w:pPr>
        <w:pStyle w:val="9"/>
        <w:rPr>
          <w:sz w:val="19"/>
        </w:rPr>
      </w:pPr>
    </w:p>
    <w:p>
      <w:pPr>
        <w:pStyle w:val="8"/>
        <w:spacing w:line="391" w:lineRule="auto"/>
        <w:ind w:right="1881" w:firstLine="422"/>
        <w:jc w:val="both"/>
        <w:rPr>
          <w:b w:val="0"/>
          <w:sz w:val="28"/>
        </w:rPr>
      </w:pPr>
      <w:r>
        <w:t>敬告：投标文件的制作、上传、签到、解密必须完全符合公共资源交易中心网上交易系统要求，否则可能导致投标被拒绝。如有不明请及时详询网上投标技术支持方。毕节市公共资源交易中心标书费绑定、保证金绑定方式现启用随机码功能。投标人报名完成将自动产生投标随机码，缴纳费用（标书费或保证金）时在银行汇款单备注或附言处填写投标随机码，符合投标要求的费用进账后自动完成绑定。</w:t>
      </w:r>
      <w:r>
        <w:rPr>
          <w:w w:val="99"/>
        </w:rPr>
        <w:t xml:space="preserve"> </w:t>
      </w:r>
      <w:r>
        <w:rPr>
          <w:b w:val="0"/>
          <w:w w:val="100"/>
          <w:sz w:val="28"/>
        </w:rPr>
        <w:t xml:space="preserve"> </w:t>
      </w:r>
    </w:p>
    <w:p>
      <w:pPr>
        <w:spacing w:after="0" w:line="391" w:lineRule="auto"/>
        <w:jc w:val="both"/>
        <w:rPr>
          <w:sz w:val="28"/>
        </w:rPr>
        <w:sectPr>
          <w:pgSz w:w="11910" w:h="16840"/>
          <w:pgMar w:top="1460" w:right="0" w:bottom="660" w:left="1680" w:header="0" w:footer="383" w:gutter="0"/>
        </w:sectPr>
      </w:pPr>
    </w:p>
    <w:p>
      <w:pPr>
        <w:pStyle w:val="9"/>
        <w:rPr>
          <w:sz w:val="20"/>
        </w:rPr>
      </w:pPr>
      <w:r>
        <w:pict>
          <v:shape id="_x0000_s1039" o:spid="_x0000_s1039" o:spt="136" type="#_x0000_t136" style="position:absolute;left:0pt;margin-left:12.25pt;margin-top:385.75pt;height:50pt;width:550.05pt;mso-position-horizontal-relative:page;mso-position-vertical-relative:page;rotation:20643840f;z-index:25167155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269"/>
        </w:tabs>
      </w:pPr>
      <w:bookmarkStart w:id="2" w:name="_TOC_250006"/>
      <w:bookmarkEnd w:id="2"/>
      <w:r>
        <w:t>第二章</w:t>
      </w:r>
      <w:r>
        <w:tab/>
      </w:r>
      <w:r>
        <w:t>招标内容</w:t>
      </w:r>
    </w:p>
    <w:p>
      <w:pPr>
        <w:spacing w:after="0"/>
        <w:sectPr>
          <w:pgSz w:w="11900" w:h="16840"/>
          <w:pgMar w:top="1600" w:right="0" w:bottom="660" w:left="1680" w:header="0" w:footer="383" w:gutter="0"/>
        </w:sectPr>
      </w:pPr>
    </w:p>
    <w:p>
      <w:pPr>
        <w:spacing w:before="10"/>
        <w:ind w:left="2617" w:right="0" w:firstLine="0"/>
        <w:jc w:val="left"/>
        <w:rPr>
          <w:b/>
          <w:sz w:val="44"/>
        </w:rPr>
      </w:pPr>
      <w:r>
        <w:pict>
          <v:shape id="_x0000_s1040" o:spid="_x0000_s1040" o:spt="136" type="#_x0000_t136" style="position:absolute;left:0pt;margin-left:12.4pt;margin-top:385.7pt;height:50pt;width:550.05pt;mso-position-horizontal-relative:page;mso-position-vertical-relative:page;rotation:20643840f;z-index:25167257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第二章 招标内容</w:t>
      </w:r>
      <w:r>
        <w:rPr>
          <w:b/>
          <w:w w:val="99"/>
          <w:sz w:val="44"/>
        </w:rPr>
        <w:t xml:space="preserve"> </w:t>
      </w:r>
    </w:p>
    <w:p>
      <w:pPr>
        <w:pStyle w:val="8"/>
        <w:numPr>
          <w:ilvl w:val="1"/>
          <w:numId w:val="2"/>
        </w:numPr>
        <w:tabs>
          <w:tab w:val="left" w:pos="859"/>
        </w:tabs>
        <w:spacing w:before="132" w:after="0" w:line="240" w:lineRule="auto"/>
        <w:ind w:left="858" w:right="0" w:hanging="319"/>
        <w:jc w:val="left"/>
      </w:pPr>
      <w:r>
        <w:rPr>
          <w:b w:val="0"/>
          <w:spacing w:val="-18"/>
        </w:rPr>
        <w:t>货物说明：</w:t>
      </w:r>
      <w:r>
        <w:rPr>
          <w:spacing w:val="-4"/>
        </w:rPr>
        <w:t xml:space="preserve">遴选毕节市市级政府单位采购 </w:t>
      </w:r>
      <w:r>
        <w:t>30</w:t>
      </w:r>
      <w:r>
        <w:rPr>
          <w:spacing w:val="-44"/>
        </w:rPr>
        <w:t xml:space="preserve"> 万元</w:t>
      </w:r>
      <w:r>
        <w:t>（不含</w:t>
      </w:r>
      <w:r>
        <w:rPr>
          <w:spacing w:val="-77"/>
        </w:rPr>
        <w:t>）</w:t>
      </w:r>
      <w:r>
        <w:rPr>
          <w:spacing w:val="-2"/>
        </w:rPr>
        <w:t>以内的车辆协议供货商；</w:t>
      </w:r>
      <w:r>
        <w:rPr>
          <w:spacing w:val="-2"/>
          <w:w w:val="99"/>
        </w:rPr>
        <w:t xml:space="preserve"> </w:t>
      </w:r>
    </w:p>
    <w:p>
      <w:pPr>
        <w:pStyle w:val="9"/>
        <w:spacing w:before="6"/>
        <w:rPr>
          <w:b/>
          <w:sz w:val="15"/>
        </w:rPr>
      </w:pPr>
    </w:p>
    <w:p>
      <w:pPr>
        <w:pStyle w:val="14"/>
        <w:numPr>
          <w:ilvl w:val="1"/>
          <w:numId w:val="2"/>
        </w:numPr>
        <w:tabs>
          <w:tab w:val="left" w:pos="910"/>
        </w:tabs>
        <w:spacing w:before="0" w:after="0" w:line="240" w:lineRule="auto"/>
        <w:ind w:left="910" w:right="0" w:hanging="370"/>
        <w:jc w:val="left"/>
        <w:rPr>
          <w:sz w:val="21"/>
        </w:rPr>
      </w:pPr>
      <w:r>
        <w:rPr>
          <w:spacing w:val="-3"/>
          <w:sz w:val="21"/>
        </w:rPr>
        <w:t xml:space="preserve">详细采购需求以《毕节市市级政府采购竞价系统》内各单位采购需求为准。 </w:t>
      </w:r>
    </w:p>
    <w:p>
      <w:pPr>
        <w:pStyle w:val="9"/>
        <w:spacing w:before="7"/>
        <w:rPr>
          <w:sz w:val="15"/>
        </w:rPr>
      </w:pPr>
    </w:p>
    <w:p>
      <w:pPr>
        <w:pStyle w:val="9"/>
        <w:ind w:left="540"/>
      </w:pPr>
      <w:r>
        <w:rPr>
          <w:w w:val="100"/>
        </w:rPr>
        <w:t xml:space="preserve"> </w:t>
      </w:r>
    </w:p>
    <w:p>
      <w:pPr>
        <w:pStyle w:val="9"/>
        <w:spacing w:before="122" w:line="278" w:lineRule="auto"/>
        <w:ind w:left="120" w:right="1791"/>
      </w:pPr>
      <w:r>
        <w:rPr>
          <w:b/>
        </w:rPr>
        <w:t xml:space="preserve">敬告： </w:t>
      </w:r>
      <w:r>
        <w:t>供应商必须按国家现行的相关规范、标准以及采购项目的实际需求完成本项目的供货及售后服务等；</w:t>
      </w:r>
    </w:p>
    <w:p>
      <w:pPr>
        <w:spacing w:after="0" w:line="278" w:lineRule="auto"/>
        <w:sectPr>
          <w:pgSz w:w="11910" w:h="16840"/>
          <w:pgMar w:top="1440" w:right="0" w:bottom="660" w:left="1680" w:header="0" w:footer="383" w:gutter="0"/>
        </w:sectPr>
      </w:pPr>
    </w:p>
    <w:p>
      <w:pPr>
        <w:pStyle w:val="9"/>
        <w:rPr>
          <w:sz w:val="20"/>
        </w:rPr>
      </w:pPr>
      <w:r>
        <w:pict>
          <v:shape id="_x0000_s1041" o:spid="_x0000_s1041" o:spt="136" type="#_x0000_t136" style="position:absolute;left:0pt;margin-left:12.25pt;margin-top:385.75pt;height:50pt;width:550.05pt;mso-position-horizontal-relative:page;mso-position-vertical-relative:page;rotation:20643840f;z-index:25167360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069"/>
        </w:tabs>
        <w:ind w:left="2470"/>
      </w:pPr>
      <w:bookmarkStart w:id="3" w:name="_TOC_250005"/>
      <w:bookmarkEnd w:id="3"/>
      <w:r>
        <w:t>第三章</w:t>
      </w:r>
      <w:r>
        <w:tab/>
      </w:r>
      <w:r>
        <w:t>投标人须知</w:t>
      </w:r>
    </w:p>
    <w:p>
      <w:pPr>
        <w:spacing w:after="0"/>
        <w:sectPr>
          <w:pgSz w:w="11900" w:h="16840"/>
          <w:pgMar w:top="1600" w:right="0" w:bottom="660" w:left="1680" w:header="0" w:footer="383" w:gutter="0"/>
        </w:sectPr>
      </w:pPr>
    </w:p>
    <w:p>
      <w:pPr>
        <w:spacing w:before="10"/>
        <w:ind w:left="2285" w:right="0" w:firstLine="0"/>
        <w:jc w:val="left"/>
        <w:rPr>
          <w:b/>
          <w:sz w:val="44"/>
        </w:rPr>
      </w:pPr>
      <w:r>
        <w:pict>
          <v:shape id="_x0000_s1042" o:spid="_x0000_s1042" o:spt="136" type="#_x0000_t136" style="position:absolute;left:0pt;margin-left:12.4pt;margin-top:385.7pt;height:50pt;width:550.05pt;mso-position-horizontal-relative:page;mso-position-vertical-relative:page;rotation:20643840f;z-index:-25348096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第三章 投标人须知</w:t>
      </w:r>
      <w:r>
        <w:rPr>
          <w:b/>
          <w:w w:val="99"/>
          <w:sz w:val="44"/>
        </w:rPr>
        <w:t xml:space="preserve"> </w:t>
      </w:r>
    </w:p>
    <w:p>
      <w:pPr>
        <w:pStyle w:val="9"/>
        <w:spacing w:before="132"/>
        <w:ind w:left="540"/>
      </w:pPr>
      <w:r>
        <w:t xml:space="preserve">3.1 总则  </w:t>
      </w:r>
    </w:p>
    <w:p>
      <w:pPr>
        <w:pStyle w:val="9"/>
        <w:spacing w:before="6"/>
        <w:rPr>
          <w:sz w:val="15"/>
        </w:rPr>
      </w:pPr>
    </w:p>
    <w:p>
      <w:pPr>
        <w:pStyle w:val="14"/>
        <w:numPr>
          <w:ilvl w:val="2"/>
          <w:numId w:val="3"/>
        </w:numPr>
        <w:tabs>
          <w:tab w:val="left" w:pos="1070"/>
        </w:tabs>
        <w:spacing w:before="0" w:after="0" w:line="417" w:lineRule="auto"/>
        <w:ind w:left="120" w:right="1791" w:firstLine="419"/>
        <w:jc w:val="left"/>
        <w:rPr>
          <w:sz w:val="21"/>
        </w:rPr>
      </w:pPr>
      <w:r>
        <w:rPr>
          <w:spacing w:val="-8"/>
          <w:sz w:val="21"/>
        </w:rPr>
        <w:t>本招标文件由贵州卫虹招标有限公司依照《中华人民共和国政府采购法》及相关</w:t>
      </w:r>
      <w:r>
        <w:rPr>
          <w:spacing w:val="-5"/>
          <w:sz w:val="21"/>
        </w:rPr>
        <w:t>法律、法规和规章的规定制定，仅适用于本次招标。</w:t>
      </w:r>
      <w:r>
        <w:rPr>
          <w:spacing w:val="-3"/>
          <w:sz w:val="21"/>
        </w:rPr>
        <w:t xml:space="preserve"> </w:t>
      </w:r>
      <w:r>
        <w:rPr>
          <w:sz w:val="21"/>
        </w:rPr>
        <w:t xml:space="preserve"> </w:t>
      </w:r>
    </w:p>
    <w:p>
      <w:pPr>
        <w:pStyle w:val="14"/>
        <w:numPr>
          <w:ilvl w:val="2"/>
          <w:numId w:val="3"/>
        </w:numPr>
        <w:tabs>
          <w:tab w:val="left" w:pos="1070"/>
        </w:tabs>
        <w:spacing w:before="0" w:after="0" w:line="417" w:lineRule="auto"/>
        <w:ind w:left="120" w:right="1791" w:firstLine="419"/>
        <w:jc w:val="left"/>
        <w:rPr>
          <w:sz w:val="21"/>
        </w:rPr>
      </w:pPr>
      <w:r>
        <w:rPr>
          <w:spacing w:val="-21"/>
          <w:sz w:val="21"/>
        </w:rPr>
        <w:t xml:space="preserve">投标人必须遵守《中华人民共和国政府采购法》及相关法律、法规和规章的规定， </w:t>
      </w:r>
      <w:r>
        <w:rPr>
          <w:spacing w:val="-8"/>
          <w:sz w:val="21"/>
        </w:rPr>
        <w:t>按照本招标文件的要求参加投标并履行相应的义务。</w:t>
      </w:r>
      <w:r>
        <w:rPr>
          <w:spacing w:val="-3"/>
          <w:sz w:val="21"/>
        </w:rPr>
        <w:t xml:space="preserve"> </w:t>
      </w:r>
      <w:r>
        <w:rPr>
          <w:sz w:val="21"/>
        </w:rPr>
        <w:t xml:space="preserve"> </w:t>
      </w:r>
    </w:p>
    <w:p>
      <w:pPr>
        <w:pStyle w:val="9"/>
        <w:spacing w:line="269" w:lineRule="exact"/>
        <w:ind w:left="540"/>
      </w:pPr>
      <w:r>
        <w:t xml:space="preserve">3.1.3 定义：  </w:t>
      </w:r>
    </w:p>
    <w:p>
      <w:pPr>
        <w:pStyle w:val="9"/>
        <w:spacing w:before="7"/>
        <w:rPr>
          <w:sz w:val="15"/>
        </w:rPr>
      </w:pPr>
    </w:p>
    <w:p>
      <w:pPr>
        <w:pStyle w:val="14"/>
        <w:numPr>
          <w:ilvl w:val="0"/>
          <w:numId w:val="4"/>
        </w:numPr>
        <w:tabs>
          <w:tab w:val="left" w:pos="961"/>
        </w:tabs>
        <w:spacing w:before="0" w:after="0" w:line="417" w:lineRule="auto"/>
        <w:ind w:left="960" w:right="1791" w:hanging="420"/>
        <w:jc w:val="both"/>
        <w:rPr>
          <w:sz w:val="21"/>
        </w:rPr>
      </w:pPr>
      <w:r>
        <w:rPr>
          <w:spacing w:val="-11"/>
          <w:sz w:val="21"/>
        </w:rPr>
        <w:t>招标文件是“政府采购公开招标文件”的简称，是本公司依法制定的关于本次招标</w:t>
      </w:r>
      <w:r>
        <w:rPr>
          <w:spacing w:val="-13"/>
          <w:sz w:val="21"/>
        </w:rPr>
        <w:t>性质、内容、程序、规则等的采购文件，是评审和评定中标的依据，是供应商参加</w:t>
      </w:r>
      <w:r>
        <w:rPr>
          <w:spacing w:val="-6"/>
          <w:sz w:val="21"/>
        </w:rPr>
        <w:t xml:space="preserve">投标应遵循的规则； </w:t>
      </w:r>
      <w:r>
        <w:rPr>
          <w:sz w:val="21"/>
        </w:rPr>
        <w:t xml:space="preserve"> </w:t>
      </w:r>
    </w:p>
    <w:p>
      <w:pPr>
        <w:pStyle w:val="14"/>
        <w:numPr>
          <w:ilvl w:val="0"/>
          <w:numId w:val="4"/>
        </w:numPr>
        <w:tabs>
          <w:tab w:val="left" w:pos="961"/>
        </w:tabs>
        <w:spacing w:before="0" w:after="0" w:line="417" w:lineRule="auto"/>
        <w:ind w:left="960" w:right="1791" w:hanging="420"/>
        <w:jc w:val="both"/>
        <w:rPr>
          <w:sz w:val="21"/>
        </w:rPr>
      </w:pPr>
      <w:r>
        <w:rPr>
          <w:spacing w:val="-8"/>
          <w:sz w:val="21"/>
        </w:rPr>
        <w:t>投标文件是指供应商为参加投标而上传的资格、技术、商务、报价等文件资料，也</w:t>
      </w:r>
      <w:r>
        <w:rPr>
          <w:spacing w:val="-5"/>
          <w:sz w:val="21"/>
        </w:rPr>
        <w:t xml:space="preserve">称投标书，是评标定标的依据； </w:t>
      </w:r>
      <w:r>
        <w:rPr>
          <w:sz w:val="21"/>
        </w:rPr>
        <w:t xml:space="preserve"> </w:t>
      </w:r>
    </w:p>
    <w:p>
      <w:pPr>
        <w:pStyle w:val="14"/>
        <w:numPr>
          <w:ilvl w:val="0"/>
          <w:numId w:val="4"/>
        </w:numPr>
        <w:tabs>
          <w:tab w:val="left" w:pos="961"/>
        </w:tabs>
        <w:spacing w:before="0" w:after="0" w:line="269" w:lineRule="exact"/>
        <w:ind w:left="960" w:right="0" w:hanging="421"/>
        <w:jc w:val="both"/>
        <w:rPr>
          <w:sz w:val="21"/>
        </w:rPr>
      </w:pPr>
      <w:r>
        <w:rPr>
          <w:spacing w:val="-3"/>
          <w:sz w:val="21"/>
        </w:rPr>
        <w:t xml:space="preserve">招标组织机构是指组织这次招标的贵州卫虹招标有限公司； </w:t>
      </w:r>
      <w:r>
        <w:rPr>
          <w:sz w:val="21"/>
        </w:rPr>
        <w:t xml:space="preserve"> </w:t>
      </w:r>
    </w:p>
    <w:p>
      <w:pPr>
        <w:pStyle w:val="9"/>
        <w:spacing w:before="6"/>
        <w:rPr>
          <w:sz w:val="15"/>
        </w:rPr>
      </w:pPr>
    </w:p>
    <w:p>
      <w:pPr>
        <w:pStyle w:val="14"/>
        <w:numPr>
          <w:ilvl w:val="0"/>
          <w:numId w:val="4"/>
        </w:numPr>
        <w:tabs>
          <w:tab w:val="left" w:pos="961"/>
        </w:tabs>
        <w:spacing w:before="1" w:after="0" w:line="240" w:lineRule="auto"/>
        <w:ind w:left="960" w:right="0" w:hanging="421"/>
        <w:jc w:val="both"/>
        <w:rPr>
          <w:sz w:val="21"/>
        </w:rPr>
      </w:pPr>
      <w:r>
        <w:rPr>
          <w:spacing w:val="-6"/>
          <w:sz w:val="21"/>
        </w:rPr>
        <w:t>投标人是指向本公司购买了本《招标文件》的供应商，也称投标供应商、投标商；</w:t>
      </w:r>
      <w:r>
        <w:rPr>
          <w:spacing w:val="-3"/>
          <w:sz w:val="21"/>
        </w:rPr>
        <w:t xml:space="preserve"> </w:t>
      </w:r>
      <w:r>
        <w:rPr>
          <w:sz w:val="21"/>
        </w:rPr>
        <w:t xml:space="preserve"> </w:t>
      </w:r>
    </w:p>
    <w:p>
      <w:pPr>
        <w:pStyle w:val="9"/>
        <w:spacing w:before="6"/>
        <w:rPr>
          <w:sz w:val="15"/>
        </w:rPr>
      </w:pPr>
    </w:p>
    <w:p>
      <w:pPr>
        <w:pStyle w:val="14"/>
        <w:numPr>
          <w:ilvl w:val="0"/>
          <w:numId w:val="4"/>
        </w:numPr>
        <w:tabs>
          <w:tab w:val="left" w:pos="961"/>
        </w:tabs>
        <w:spacing w:before="0" w:after="0" w:line="240" w:lineRule="auto"/>
        <w:ind w:left="960" w:right="0" w:hanging="421"/>
        <w:jc w:val="both"/>
        <w:rPr>
          <w:sz w:val="21"/>
        </w:rPr>
      </w:pPr>
      <w:r>
        <w:rPr>
          <w:spacing w:val="-3"/>
          <w:sz w:val="21"/>
        </w:rPr>
        <w:t xml:space="preserve">甲方是指毕节市财政局，也称采购单位、采购人、采购方； </w:t>
      </w:r>
      <w:r>
        <w:rPr>
          <w:sz w:val="21"/>
        </w:rPr>
        <w:t xml:space="preserve"> </w:t>
      </w:r>
    </w:p>
    <w:p>
      <w:pPr>
        <w:pStyle w:val="9"/>
        <w:spacing w:before="7"/>
        <w:rPr>
          <w:sz w:val="15"/>
        </w:rPr>
      </w:pPr>
    </w:p>
    <w:p>
      <w:pPr>
        <w:pStyle w:val="14"/>
        <w:numPr>
          <w:ilvl w:val="0"/>
          <w:numId w:val="4"/>
        </w:numPr>
        <w:tabs>
          <w:tab w:val="left" w:pos="961"/>
        </w:tabs>
        <w:spacing w:before="0" w:after="0" w:line="240" w:lineRule="auto"/>
        <w:ind w:left="960" w:right="0" w:hanging="421"/>
        <w:jc w:val="both"/>
        <w:rPr>
          <w:sz w:val="21"/>
        </w:rPr>
      </w:pPr>
      <w:r>
        <w:rPr>
          <w:spacing w:val="-3"/>
          <w:sz w:val="21"/>
        </w:rPr>
        <w:t xml:space="preserve">“乙方”是指中标供应商。 </w:t>
      </w:r>
      <w:r>
        <w:rPr>
          <w:sz w:val="21"/>
        </w:rPr>
        <w:t xml:space="preserve"> </w:t>
      </w:r>
    </w:p>
    <w:p>
      <w:pPr>
        <w:pStyle w:val="9"/>
        <w:spacing w:before="7"/>
        <w:rPr>
          <w:sz w:val="15"/>
        </w:rPr>
      </w:pPr>
    </w:p>
    <w:p>
      <w:pPr>
        <w:pStyle w:val="14"/>
        <w:numPr>
          <w:ilvl w:val="0"/>
          <w:numId w:val="4"/>
        </w:numPr>
        <w:tabs>
          <w:tab w:val="left" w:pos="961"/>
        </w:tabs>
        <w:spacing w:before="0" w:after="0" w:line="417" w:lineRule="auto"/>
        <w:ind w:left="960" w:right="1803" w:hanging="420"/>
        <w:jc w:val="both"/>
        <w:rPr>
          <w:sz w:val="21"/>
        </w:rPr>
      </w:pPr>
      <w:r>
        <w:rPr>
          <w:spacing w:val="-5"/>
          <w:sz w:val="21"/>
        </w:rPr>
        <w:t xml:space="preserve">毕节市市级政府采购竞价交易系统是指为满足毕节市市级政府采购单位采购 </w:t>
      </w:r>
      <w:r>
        <w:rPr>
          <w:sz w:val="21"/>
        </w:rPr>
        <w:t>30</w:t>
      </w:r>
      <w:r>
        <w:rPr>
          <w:spacing w:val="-18"/>
          <w:sz w:val="21"/>
        </w:rPr>
        <w:t xml:space="preserve"> 万</w:t>
      </w:r>
      <w:r>
        <w:rPr>
          <w:spacing w:val="-7"/>
          <w:sz w:val="21"/>
        </w:rPr>
        <w:t>元以内协议供货目录范围内的货物及服务而搭建的竞价交易系统。</w:t>
      </w:r>
      <w:r>
        <w:rPr>
          <w:sz w:val="21"/>
        </w:rPr>
        <w:t xml:space="preserve"> </w:t>
      </w:r>
    </w:p>
    <w:p>
      <w:pPr>
        <w:pStyle w:val="14"/>
        <w:numPr>
          <w:ilvl w:val="2"/>
          <w:numId w:val="5"/>
        </w:numPr>
        <w:tabs>
          <w:tab w:val="left" w:pos="1070"/>
        </w:tabs>
        <w:spacing w:before="0" w:after="0" w:line="417" w:lineRule="auto"/>
        <w:ind w:left="120" w:right="1791" w:firstLine="419"/>
        <w:jc w:val="both"/>
        <w:rPr>
          <w:sz w:val="21"/>
        </w:rPr>
      </w:pPr>
      <w:r>
        <w:rPr>
          <w:spacing w:val="-10"/>
          <w:sz w:val="21"/>
        </w:rPr>
        <w:t>在本次招标活动中，投标人应自己承担与投标有关的一切费用，不管投标结果如</w:t>
      </w:r>
      <w:r>
        <w:rPr>
          <w:spacing w:val="-11"/>
          <w:sz w:val="21"/>
        </w:rPr>
        <w:t>何本公司对这些费用概不负责。评标委员会和本公司不向投标人解释不中标的原因，不退还</w:t>
      </w:r>
      <w:r>
        <w:rPr>
          <w:spacing w:val="-7"/>
          <w:sz w:val="21"/>
        </w:rPr>
        <w:t xml:space="preserve">投标文件。 </w:t>
      </w:r>
      <w:r>
        <w:rPr>
          <w:sz w:val="21"/>
        </w:rPr>
        <w:t xml:space="preserve"> </w:t>
      </w:r>
    </w:p>
    <w:p>
      <w:pPr>
        <w:pStyle w:val="14"/>
        <w:numPr>
          <w:ilvl w:val="2"/>
          <w:numId w:val="5"/>
        </w:numPr>
        <w:tabs>
          <w:tab w:val="left" w:pos="1070"/>
        </w:tabs>
        <w:spacing w:before="0" w:after="0" w:line="269" w:lineRule="exact"/>
        <w:ind w:left="1069" w:right="0" w:hanging="530"/>
        <w:jc w:val="left"/>
        <w:rPr>
          <w:sz w:val="21"/>
        </w:rPr>
      </w:pPr>
      <w:r>
        <w:rPr>
          <w:spacing w:val="-3"/>
          <w:sz w:val="21"/>
        </w:rPr>
        <w:t xml:space="preserve">投标保证金： </w:t>
      </w:r>
      <w:r>
        <w:rPr>
          <w:sz w:val="21"/>
        </w:rPr>
        <w:t xml:space="preserve"> </w:t>
      </w:r>
    </w:p>
    <w:p>
      <w:pPr>
        <w:pStyle w:val="9"/>
        <w:spacing w:before="6"/>
        <w:rPr>
          <w:sz w:val="15"/>
        </w:rPr>
      </w:pPr>
    </w:p>
    <w:p>
      <w:pPr>
        <w:pStyle w:val="9"/>
        <w:spacing w:before="1" w:line="417" w:lineRule="auto"/>
        <w:ind w:left="120" w:right="1690" w:firstLine="419"/>
      </w:pPr>
      <w:r>
        <w:t>（1）</w:t>
      </w:r>
      <w:r>
        <w:rPr>
          <w:spacing w:val="-2"/>
        </w:rPr>
        <w:t xml:space="preserve">投标人必须在 </w:t>
      </w:r>
      <w:r>
        <w:rPr>
          <w:b/>
          <w:color w:val="0000FF"/>
        </w:rPr>
        <w:t>2018</w:t>
      </w:r>
      <w:r>
        <w:rPr>
          <w:b/>
          <w:color w:val="0000FF"/>
          <w:spacing w:val="-35"/>
        </w:rPr>
        <w:t xml:space="preserve"> 年 </w:t>
      </w:r>
      <w:r>
        <w:rPr>
          <w:b/>
          <w:color w:val="0000FF"/>
        </w:rPr>
        <w:t>12</w:t>
      </w:r>
      <w:r>
        <w:rPr>
          <w:b/>
          <w:color w:val="0000FF"/>
          <w:spacing w:val="-35"/>
        </w:rPr>
        <w:t xml:space="preserve"> 月 </w:t>
      </w:r>
      <w:r>
        <w:rPr>
          <w:b/>
          <w:color w:val="0000FF"/>
        </w:rPr>
        <w:t>18</w:t>
      </w:r>
      <w:r>
        <w:rPr>
          <w:b/>
          <w:color w:val="0000FF"/>
          <w:spacing w:val="-35"/>
        </w:rPr>
        <w:t xml:space="preserve"> 日 </w:t>
      </w:r>
      <w:r>
        <w:rPr>
          <w:b/>
          <w:color w:val="0000FF"/>
        </w:rPr>
        <w:t>17:30</w:t>
      </w:r>
      <w:r>
        <w:rPr>
          <w:b/>
          <w:color w:val="0000FF"/>
          <w:spacing w:val="-18"/>
        </w:rPr>
        <w:t xml:space="preserve"> 时前</w:t>
      </w:r>
      <w:r>
        <w:rPr>
          <w:spacing w:val="-3"/>
        </w:rPr>
        <w:t>从其基本账户向毕节市公共资源交易中心交纳</w:t>
      </w:r>
      <w:r>
        <w:rPr>
          <w:b/>
          <w:spacing w:val="-1"/>
        </w:rPr>
        <w:t>投标保证金人民币贰仟元整</w:t>
      </w:r>
      <w:r>
        <w:rPr>
          <w:spacing w:val="-3"/>
        </w:rPr>
        <w:t>（以到账绑定时间为准</w:t>
      </w:r>
      <w:r>
        <w:rPr>
          <w:spacing w:val="-106"/>
        </w:rPr>
        <w:t>）</w:t>
      </w:r>
      <w:r>
        <w:rPr>
          <w:spacing w:val="-3"/>
        </w:rPr>
        <w:t>。确定中标结果后，</w:t>
      </w:r>
      <w:r>
        <w:t>5</w:t>
      </w:r>
      <w:r>
        <w:rPr>
          <w:spacing w:val="-18"/>
        </w:rPr>
        <w:t xml:space="preserve"> 日内</w:t>
      </w:r>
      <w:r>
        <w:rPr>
          <w:spacing w:val="-9"/>
        </w:rPr>
        <w:t>无息退还所有投标人的投标保证金。毕节市公共资源交易中心退还投标保证金的方式是按原</w:t>
      </w:r>
      <w:r>
        <w:rPr>
          <w:spacing w:val="-5"/>
        </w:rPr>
        <w:t xml:space="preserve">汇款账户退还，如投标人有账户改动等情况的，应及时书面告知毕节市公共资源交易中心， </w:t>
      </w:r>
      <w:r>
        <w:rPr>
          <w:spacing w:val="-10"/>
        </w:rPr>
        <w:t>否则责任自负。投标人在投标活动中有违法、违规行为的，其投标保证金不予退还，还应当</w:t>
      </w:r>
      <w:r>
        <w:rPr>
          <w:spacing w:val="-5"/>
        </w:rPr>
        <w:t>根据情节承担相应的经济和法律责任。</w:t>
      </w:r>
      <w:r>
        <w:rPr>
          <w:spacing w:val="-3"/>
        </w:rPr>
        <w:t xml:space="preserve"> </w:t>
      </w:r>
      <w:r>
        <w:t xml:space="preserve"> </w:t>
      </w:r>
    </w:p>
    <w:p>
      <w:pPr>
        <w:pStyle w:val="14"/>
        <w:numPr>
          <w:ilvl w:val="2"/>
          <w:numId w:val="5"/>
        </w:numPr>
        <w:tabs>
          <w:tab w:val="left" w:pos="1119"/>
        </w:tabs>
        <w:spacing w:before="0" w:after="0" w:line="269" w:lineRule="exact"/>
        <w:ind w:left="1118" w:right="0" w:hanging="579"/>
        <w:jc w:val="left"/>
        <w:rPr>
          <w:sz w:val="21"/>
        </w:rPr>
      </w:pPr>
      <w:r>
        <w:rPr>
          <w:spacing w:val="-5"/>
          <w:sz w:val="21"/>
        </w:rPr>
        <w:t>本次项目为毕节市市级政府采购竞价系统供应商遴选入库项目，供应商在入围后</w:t>
      </w:r>
    </w:p>
    <w:p>
      <w:pPr>
        <w:spacing w:after="0" w:line="269" w:lineRule="exact"/>
        <w:jc w:val="left"/>
        <w:rPr>
          <w:sz w:val="21"/>
        </w:rPr>
        <w:sectPr>
          <w:pgSz w:w="11910" w:h="16840"/>
          <w:pgMar w:top="1440" w:right="0" w:bottom="660" w:left="1680" w:header="0" w:footer="383" w:gutter="0"/>
        </w:sectPr>
      </w:pPr>
    </w:p>
    <w:p>
      <w:pPr>
        <w:pStyle w:val="9"/>
        <w:spacing w:before="61" w:line="417" w:lineRule="auto"/>
        <w:ind w:left="120" w:right="1791"/>
      </w:pPr>
      <w:r>
        <w:pict>
          <v:shape id="_x0000_s1043" o:spid="_x0000_s1043" o:spt="136" type="#_x0000_t136" style="position:absolute;left:0pt;margin-left:12.4pt;margin-top:385.7pt;height:50pt;width:550.05pt;mso-position-horizontal-relative:page;mso-position-vertical-relative:page;rotation:20643840f;z-index:-25347993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6"/>
        </w:rPr>
        <w:t>根据各市级采购单位的采购需求报价，由竞价系统自动确定成交供应商</w:t>
      </w:r>
      <w:r>
        <w:rPr>
          <w:spacing w:val="-159"/>
        </w:rPr>
        <w:t>。</w:t>
      </w:r>
      <w:r>
        <w:rPr>
          <w:b/>
          <w:color w:val="FF0000"/>
        </w:rPr>
        <w:t>（</w:t>
      </w:r>
      <w:r>
        <w:rPr>
          <w:b/>
          <w:color w:val="FF0000"/>
          <w:spacing w:val="-25"/>
        </w:rPr>
        <w:t>注：</w:t>
      </w:r>
      <w:r>
        <w:rPr>
          <w:color w:val="FF0000"/>
          <w:spacing w:val="-10"/>
        </w:rPr>
        <w:t>本次项目《投</w:t>
      </w:r>
      <w:r>
        <w:rPr>
          <w:color w:val="FF0000"/>
          <w:spacing w:val="-7"/>
        </w:rPr>
        <w:t xml:space="preserve">标报价函》为毕节市公共资源交易中心固定格式，报价统一填 </w:t>
      </w:r>
      <w:r>
        <w:rPr>
          <w:color w:val="FF0000"/>
        </w:rPr>
        <w:t>0</w:t>
      </w:r>
      <w:r>
        <w:rPr>
          <w:b/>
          <w:color w:val="FF0000"/>
        </w:rPr>
        <w:t>）</w:t>
      </w:r>
      <w:r>
        <w:rPr>
          <w:w w:val="100"/>
        </w:rPr>
        <w:t xml:space="preserve"> </w:t>
      </w:r>
    </w:p>
    <w:p>
      <w:pPr>
        <w:pStyle w:val="14"/>
        <w:numPr>
          <w:ilvl w:val="2"/>
          <w:numId w:val="5"/>
        </w:numPr>
        <w:tabs>
          <w:tab w:val="left" w:pos="1119"/>
        </w:tabs>
        <w:spacing w:before="0" w:after="0" w:line="417" w:lineRule="auto"/>
        <w:ind w:left="540" w:right="1587" w:firstLine="0"/>
        <w:jc w:val="left"/>
        <w:rPr>
          <w:sz w:val="21"/>
        </w:rPr>
      </w:pPr>
      <w:r>
        <w:rPr>
          <w:spacing w:val="-6"/>
          <w:sz w:val="21"/>
        </w:rPr>
        <w:t>本公司不接受采购单位和中标供应商与《招标文件》相违背的任何协议和要求。</w:t>
      </w:r>
      <w:r>
        <w:rPr>
          <w:sz w:val="21"/>
        </w:rPr>
        <w:t>3.1.8</w:t>
      </w:r>
      <w:r>
        <w:rPr>
          <w:spacing w:val="-3"/>
          <w:sz w:val="21"/>
        </w:rPr>
        <w:t xml:space="preserve"> 本《招标文件》解释权属贵州卫虹招标有限公司。 </w:t>
      </w:r>
      <w:r>
        <w:rPr>
          <w:sz w:val="21"/>
        </w:rPr>
        <w:t xml:space="preserve"> </w:t>
      </w:r>
    </w:p>
    <w:p>
      <w:pPr>
        <w:pStyle w:val="14"/>
        <w:numPr>
          <w:ilvl w:val="1"/>
          <w:numId w:val="6"/>
        </w:numPr>
        <w:tabs>
          <w:tab w:val="left" w:pos="859"/>
        </w:tabs>
        <w:spacing w:before="0" w:after="0" w:line="269" w:lineRule="exact"/>
        <w:ind w:left="858" w:right="0" w:hanging="319"/>
        <w:jc w:val="left"/>
        <w:rPr>
          <w:sz w:val="19"/>
        </w:rPr>
      </w:pPr>
      <w:r>
        <w:rPr>
          <w:spacing w:val="-3"/>
          <w:sz w:val="21"/>
        </w:rPr>
        <w:t xml:space="preserve">投标人资格获得 </w:t>
      </w:r>
      <w:r>
        <w:rPr>
          <w:sz w:val="21"/>
        </w:rPr>
        <w:t xml:space="preserve"> </w:t>
      </w:r>
    </w:p>
    <w:p>
      <w:pPr>
        <w:pStyle w:val="9"/>
        <w:spacing w:before="7"/>
        <w:rPr>
          <w:sz w:val="15"/>
        </w:rPr>
      </w:pPr>
    </w:p>
    <w:p>
      <w:pPr>
        <w:pStyle w:val="14"/>
        <w:numPr>
          <w:ilvl w:val="2"/>
          <w:numId w:val="6"/>
        </w:numPr>
        <w:tabs>
          <w:tab w:val="left" w:pos="1070"/>
        </w:tabs>
        <w:spacing w:before="0" w:after="0" w:line="417" w:lineRule="auto"/>
        <w:ind w:left="120" w:right="1791" w:firstLine="419"/>
        <w:jc w:val="left"/>
        <w:rPr>
          <w:sz w:val="19"/>
        </w:rPr>
      </w:pPr>
      <w:r>
        <w:rPr>
          <w:spacing w:val="-8"/>
          <w:sz w:val="21"/>
        </w:rPr>
        <w:t>必须是生产或销售本次招标内容的法人、其他组织或者自然人，有能力按招标文</w:t>
      </w:r>
      <w:r>
        <w:rPr>
          <w:spacing w:val="-5"/>
          <w:sz w:val="21"/>
        </w:rPr>
        <w:t>件要求提供标的物；</w:t>
      </w:r>
      <w:r>
        <w:rPr>
          <w:spacing w:val="-2"/>
          <w:sz w:val="21"/>
        </w:rPr>
        <w:t xml:space="preserve"> </w:t>
      </w:r>
      <w:r>
        <w:rPr>
          <w:sz w:val="21"/>
        </w:rPr>
        <w:t xml:space="preserve"> </w:t>
      </w:r>
    </w:p>
    <w:p>
      <w:pPr>
        <w:pStyle w:val="14"/>
        <w:numPr>
          <w:ilvl w:val="2"/>
          <w:numId w:val="6"/>
        </w:numPr>
        <w:tabs>
          <w:tab w:val="left" w:pos="1070"/>
        </w:tabs>
        <w:spacing w:before="0" w:after="0" w:line="269" w:lineRule="exact"/>
        <w:ind w:left="1069" w:right="0" w:hanging="530"/>
        <w:jc w:val="left"/>
        <w:rPr>
          <w:sz w:val="19"/>
        </w:rPr>
      </w:pPr>
      <w:r>
        <w:rPr>
          <w:spacing w:val="-3"/>
          <w:sz w:val="21"/>
        </w:rPr>
        <w:t xml:space="preserve">必须有公告要求的资格证书； </w:t>
      </w:r>
      <w:r>
        <w:rPr>
          <w:sz w:val="21"/>
        </w:rPr>
        <w:t xml:space="preserve"> </w:t>
      </w:r>
    </w:p>
    <w:p>
      <w:pPr>
        <w:pStyle w:val="9"/>
        <w:spacing w:before="7"/>
        <w:rPr>
          <w:sz w:val="15"/>
        </w:rPr>
      </w:pPr>
    </w:p>
    <w:p>
      <w:pPr>
        <w:pStyle w:val="14"/>
        <w:numPr>
          <w:ilvl w:val="2"/>
          <w:numId w:val="6"/>
        </w:numPr>
        <w:tabs>
          <w:tab w:val="left" w:pos="1070"/>
        </w:tabs>
        <w:spacing w:before="0" w:after="0" w:line="417" w:lineRule="auto"/>
        <w:ind w:left="120" w:right="1794" w:firstLine="419"/>
        <w:jc w:val="left"/>
        <w:rPr>
          <w:sz w:val="19"/>
        </w:rPr>
      </w:pPr>
      <w:r>
        <w:rPr>
          <w:spacing w:val="-19"/>
          <w:sz w:val="21"/>
        </w:rPr>
        <w:t>在规定时间内向本公司获取了《招标文件》，并按《招标文件》要求提供</w:t>
      </w:r>
      <w:r>
        <w:rPr>
          <w:sz w:val="21"/>
        </w:rPr>
        <w:t>（</w:t>
      </w:r>
      <w:r>
        <w:rPr>
          <w:spacing w:val="-2"/>
          <w:sz w:val="21"/>
        </w:rPr>
        <w:t>上传</w:t>
      </w:r>
      <w:r>
        <w:rPr>
          <w:sz w:val="21"/>
        </w:rPr>
        <w:t xml:space="preserve">） </w:t>
      </w:r>
      <w:r>
        <w:rPr>
          <w:spacing w:val="-2"/>
          <w:sz w:val="21"/>
        </w:rPr>
        <w:t>了相关资料；</w:t>
      </w:r>
      <w:r>
        <w:rPr>
          <w:spacing w:val="-3"/>
          <w:sz w:val="21"/>
        </w:rPr>
        <w:t xml:space="preserve"> </w:t>
      </w:r>
      <w:r>
        <w:rPr>
          <w:sz w:val="21"/>
        </w:rPr>
        <w:t xml:space="preserve"> </w:t>
      </w:r>
    </w:p>
    <w:p>
      <w:pPr>
        <w:pStyle w:val="14"/>
        <w:numPr>
          <w:ilvl w:val="2"/>
          <w:numId w:val="6"/>
        </w:numPr>
        <w:tabs>
          <w:tab w:val="left" w:pos="1070"/>
        </w:tabs>
        <w:spacing w:before="0" w:after="0" w:line="269" w:lineRule="exact"/>
        <w:ind w:left="1069" w:right="0" w:hanging="530"/>
        <w:jc w:val="left"/>
        <w:rPr>
          <w:sz w:val="19"/>
        </w:rPr>
      </w:pPr>
      <w:r>
        <w:rPr>
          <w:spacing w:val="-3"/>
          <w:sz w:val="21"/>
        </w:rPr>
        <w:t xml:space="preserve">按规定向毕节市公共资源交易中心交纳了投标保证金； </w:t>
      </w:r>
      <w:r>
        <w:rPr>
          <w:sz w:val="21"/>
        </w:rPr>
        <w:t xml:space="preserve"> </w:t>
      </w:r>
    </w:p>
    <w:p>
      <w:pPr>
        <w:pStyle w:val="9"/>
        <w:spacing w:before="7"/>
        <w:rPr>
          <w:sz w:val="15"/>
        </w:rPr>
      </w:pPr>
    </w:p>
    <w:p>
      <w:pPr>
        <w:pStyle w:val="14"/>
        <w:numPr>
          <w:ilvl w:val="2"/>
          <w:numId w:val="6"/>
        </w:numPr>
        <w:tabs>
          <w:tab w:val="left" w:pos="1070"/>
        </w:tabs>
        <w:spacing w:before="0" w:after="0" w:line="240" w:lineRule="auto"/>
        <w:ind w:left="1069" w:right="0" w:hanging="530"/>
        <w:jc w:val="left"/>
        <w:rPr>
          <w:sz w:val="19"/>
        </w:rPr>
      </w:pPr>
      <w:r>
        <w:rPr>
          <w:spacing w:val="-3"/>
          <w:sz w:val="21"/>
        </w:rPr>
        <w:t xml:space="preserve">《投标文件》的编制、上传、加解密符合本《招标文件》的要求； </w:t>
      </w:r>
      <w:r>
        <w:rPr>
          <w:sz w:val="21"/>
        </w:rPr>
        <w:t xml:space="preserve"> </w:t>
      </w:r>
    </w:p>
    <w:p>
      <w:pPr>
        <w:pStyle w:val="9"/>
        <w:spacing w:before="6"/>
        <w:rPr>
          <w:sz w:val="15"/>
        </w:rPr>
      </w:pPr>
    </w:p>
    <w:p>
      <w:pPr>
        <w:pStyle w:val="8"/>
        <w:numPr>
          <w:ilvl w:val="1"/>
          <w:numId w:val="6"/>
        </w:numPr>
        <w:tabs>
          <w:tab w:val="left" w:pos="861"/>
        </w:tabs>
        <w:spacing w:before="1" w:after="0" w:line="240" w:lineRule="auto"/>
        <w:ind w:left="860" w:right="0" w:hanging="319"/>
        <w:jc w:val="left"/>
        <w:rPr>
          <w:sz w:val="19"/>
        </w:rPr>
      </w:pPr>
      <w:r>
        <w:rPr>
          <w:spacing w:val="-1"/>
        </w:rPr>
        <w:t>招标文件的澄清和修改</w:t>
      </w:r>
      <w:r>
        <w:rPr>
          <w:spacing w:val="-1"/>
          <w:w w:val="99"/>
        </w:rPr>
        <w:t xml:space="preserve">  </w:t>
      </w:r>
    </w:p>
    <w:p>
      <w:pPr>
        <w:pStyle w:val="9"/>
        <w:spacing w:before="6"/>
        <w:rPr>
          <w:b/>
          <w:sz w:val="15"/>
        </w:rPr>
      </w:pPr>
    </w:p>
    <w:p>
      <w:pPr>
        <w:pStyle w:val="8"/>
        <w:numPr>
          <w:ilvl w:val="2"/>
          <w:numId w:val="6"/>
        </w:numPr>
        <w:tabs>
          <w:tab w:val="left" w:pos="1122"/>
        </w:tabs>
        <w:spacing w:before="0" w:after="0" w:line="240" w:lineRule="auto"/>
        <w:ind w:left="1121" w:right="0" w:hanging="582"/>
        <w:jc w:val="both"/>
      </w:pPr>
      <w:r>
        <w:t>招标公告（文件</w:t>
      </w:r>
      <w:r>
        <w:rPr>
          <w:spacing w:val="-3"/>
        </w:rPr>
        <w:t>）</w:t>
      </w:r>
      <w:r>
        <w:rPr>
          <w:spacing w:val="-1"/>
        </w:rPr>
        <w:t>公告期限和招标文件质疑</w:t>
      </w:r>
      <w:r>
        <w:rPr>
          <w:spacing w:val="-1"/>
          <w:w w:val="99"/>
        </w:rPr>
        <w:t xml:space="preserve"> </w:t>
      </w:r>
    </w:p>
    <w:p>
      <w:pPr>
        <w:pStyle w:val="9"/>
        <w:spacing w:before="7"/>
        <w:rPr>
          <w:b/>
          <w:sz w:val="15"/>
        </w:rPr>
      </w:pPr>
    </w:p>
    <w:p>
      <w:pPr>
        <w:pStyle w:val="14"/>
        <w:numPr>
          <w:ilvl w:val="3"/>
          <w:numId w:val="6"/>
        </w:numPr>
        <w:tabs>
          <w:tab w:val="left" w:pos="1330"/>
        </w:tabs>
        <w:spacing w:before="0" w:after="0" w:line="417" w:lineRule="auto"/>
        <w:ind w:left="120" w:right="1791" w:firstLine="419"/>
        <w:jc w:val="both"/>
        <w:rPr>
          <w:sz w:val="21"/>
        </w:rPr>
      </w:pPr>
      <w:r>
        <w:rPr>
          <w:spacing w:val="-6"/>
          <w:sz w:val="21"/>
        </w:rPr>
        <w:t>招标公告</w:t>
      </w:r>
      <w:r>
        <w:rPr>
          <w:spacing w:val="-3"/>
          <w:sz w:val="21"/>
        </w:rPr>
        <w:t>（</w:t>
      </w:r>
      <w:r>
        <w:rPr>
          <w:sz w:val="21"/>
        </w:rPr>
        <w:t>文件</w:t>
      </w:r>
      <w:r>
        <w:rPr>
          <w:spacing w:val="-17"/>
          <w:sz w:val="21"/>
        </w:rPr>
        <w:t>）</w:t>
      </w:r>
      <w:r>
        <w:rPr>
          <w:spacing w:val="-8"/>
          <w:sz w:val="21"/>
        </w:rPr>
        <w:t xml:space="preserve">公告期限为 </w:t>
      </w:r>
      <w:r>
        <w:rPr>
          <w:sz w:val="21"/>
        </w:rPr>
        <w:t>5</w:t>
      </w:r>
      <w:r>
        <w:rPr>
          <w:spacing w:val="-9"/>
          <w:sz w:val="21"/>
        </w:rPr>
        <w:t xml:space="preserve"> 个工作日，以省级以上政府采购网发布公告次</w:t>
      </w:r>
      <w:r>
        <w:rPr>
          <w:spacing w:val="-7"/>
          <w:sz w:val="21"/>
        </w:rPr>
        <w:t>日起算。</w:t>
      </w:r>
      <w:r>
        <w:rPr>
          <w:sz w:val="21"/>
        </w:rPr>
        <w:t xml:space="preserve"> </w:t>
      </w:r>
    </w:p>
    <w:p>
      <w:pPr>
        <w:pStyle w:val="14"/>
        <w:numPr>
          <w:ilvl w:val="3"/>
          <w:numId w:val="6"/>
        </w:numPr>
        <w:tabs>
          <w:tab w:val="left" w:pos="1330"/>
        </w:tabs>
        <w:spacing w:before="0" w:after="0" w:line="417" w:lineRule="auto"/>
        <w:ind w:left="120" w:right="1791" w:firstLine="419"/>
        <w:jc w:val="both"/>
        <w:rPr>
          <w:sz w:val="21"/>
        </w:rPr>
      </w:pPr>
      <w:r>
        <w:rPr>
          <w:spacing w:val="-6"/>
          <w:sz w:val="21"/>
        </w:rPr>
        <w:t>任何对招标文件提出质疑的潜在供应商，均应在下述法定时效内以书面形式提</w:t>
      </w:r>
      <w:r>
        <w:rPr>
          <w:spacing w:val="-11"/>
          <w:sz w:val="21"/>
        </w:rPr>
        <w:t>交至招标代理机构，在规定时间内不提交书面质疑文件的，视为充分理解并认可招标文件所</w:t>
      </w:r>
      <w:r>
        <w:rPr>
          <w:spacing w:val="-8"/>
          <w:sz w:val="21"/>
        </w:rPr>
        <w:t>有内容。</w:t>
      </w:r>
      <w:r>
        <w:rPr>
          <w:sz w:val="21"/>
        </w:rPr>
        <w:t xml:space="preserve"> </w:t>
      </w:r>
    </w:p>
    <w:p>
      <w:pPr>
        <w:pStyle w:val="14"/>
        <w:numPr>
          <w:ilvl w:val="3"/>
          <w:numId w:val="6"/>
        </w:numPr>
        <w:tabs>
          <w:tab w:val="left" w:pos="1330"/>
        </w:tabs>
        <w:spacing w:before="0" w:after="0" w:line="417" w:lineRule="auto"/>
        <w:ind w:left="120" w:right="1791" w:firstLine="419"/>
        <w:jc w:val="both"/>
        <w:rPr>
          <w:sz w:val="21"/>
        </w:rPr>
      </w:pPr>
      <w:r>
        <w:rPr>
          <w:spacing w:val="-5"/>
          <w:sz w:val="21"/>
        </w:rPr>
        <w:t>招标公告期限内获取</w:t>
      </w:r>
      <w:r>
        <w:rPr>
          <w:spacing w:val="-3"/>
          <w:sz w:val="21"/>
        </w:rPr>
        <w:t>（</w:t>
      </w:r>
      <w:r>
        <w:rPr>
          <w:sz w:val="21"/>
        </w:rPr>
        <w:t>下载</w:t>
      </w:r>
      <w:r>
        <w:rPr>
          <w:spacing w:val="-17"/>
          <w:sz w:val="21"/>
        </w:rPr>
        <w:t>）</w:t>
      </w:r>
      <w:r>
        <w:rPr>
          <w:spacing w:val="-5"/>
          <w:sz w:val="21"/>
        </w:rPr>
        <w:t>招标文件的，在获取招标文件之日起七个工作日</w:t>
      </w:r>
      <w:r>
        <w:rPr>
          <w:spacing w:val="-4"/>
          <w:sz w:val="21"/>
        </w:rPr>
        <w:t>内；</w:t>
      </w:r>
      <w:r>
        <w:rPr>
          <w:sz w:val="21"/>
        </w:rPr>
        <w:t xml:space="preserve"> </w:t>
      </w:r>
    </w:p>
    <w:p>
      <w:pPr>
        <w:pStyle w:val="14"/>
        <w:numPr>
          <w:ilvl w:val="3"/>
          <w:numId w:val="6"/>
        </w:numPr>
        <w:tabs>
          <w:tab w:val="left" w:pos="1330"/>
        </w:tabs>
        <w:spacing w:before="0" w:after="0" w:line="417" w:lineRule="auto"/>
        <w:ind w:left="120" w:right="1791" w:firstLine="419"/>
        <w:jc w:val="both"/>
        <w:rPr>
          <w:sz w:val="21"/>
        </w:rPr>
      </w:pPr>
      <w:r>
        <w:rPr>
          <w:spacing w:val="-5"/>
          <w:sz w:val="21"/>
        </w:rPr>
        <w:t>招标公告期限后获取</w:t>
      </w:r>
      <w:r>
        <w:rPr>
          <w:spacing w:val="-3"/>
          <w:sz w:val="21"/>
        </w:rPr>
        <w:t>（</w:t>
      </w:r>
      <w:r>
        <w:rPr>
          <w:sz w:val="21"/>
        </w:rPr>
        <w:t>下载</w:t>
      </w:r>
      <w:r>
        <w:rPr>
          <w:spacing w:val="-17"/>
          <w:sz w:val="21"/>
        </w:rPr>
        <w:t>）</w:t>
      </w:r>
      <w:r>
        <w:rPr>
          <w:spacing w:val="-5"/>
          <w:sz w:val="21"/>
        </w:rPr>
        <w:t>招标文件的，在招标公告期限届满之日起七个工作日内。</w:t>
      </w:r>
      <w:r>
        <w:rPr>
          <w:sz w:val="21"/>
        </w:rPr>
        <w:t xml:space="preserve"> </w:t>
      </w:r>
    </w:p>
    <w:p>
      <w:pPr>
        <w:pStyle w:val="14"/>
        <w:numPr>
          <w:ilvl w:val="3"/>
          <w:numId w:val="6"/>
        </w:numPr>
        <w:tabs>
          <w:tab w:val="left" w:pos="1330"/>
        </w:tabs>
        <w:spacing w:before="0" w:after="0" w:line="240" w:lineRule="auto"/>
        <w:ind w:left="1330" w:right="0" w:hanging="790"/>
        <w:jc w:val="both"/>
        <w:rPr>
          <w:sz w:val="21"/>
        </w:rPr>
      </w:pPr>
      <w:r>
        <w:rPr>
          <w:spacing w:val="-3"/>
          <w:sz w:val="21"/>
        </w:rPr>
        <w:t xml:space="preserve">潜在供应商在规定时间内，只能对招标文件一次性的提出质疑。 </w:t>
      </w:r>
    </w:p>
    <w:p>
      <w:pPr>
        <w:pStyle w:val="9"/>
        <w:spacing w:before="6"/>
        <w:rPr>
          <w:sz w:val="15"/>
        </w:rPr>
      </w:pPr>
    </w:p>
    <w:p>
      <w:pPr>
        <w:pStyle w:val="14"/>
        <w:numPr>
          <w:ilvl w:val="3"/>
          <w:numId w:val="6"/>
        </w:numPr>
        <w:tabs>
          <w:tab w:val="left" w:pos="1330"/>
        </w:tabs>
        <w:spacing w:before="0" w:after="0" w:line="417" w:lineRule="auto"/>
        <w:ind w:left="120" w:right="1791" w:firstLine="419"/>
        <w:jc w:val="left"/>
        <w:rPr>
          <w:sz w:val="21"/>
        </w:rPr>
      </w:pPr>
      <w:r>
        <w:rPr>
          <w:spacing w:val="-6"/>
          <w:sz w:val="21"/>
        </w:rPr>
        <w:t>潜在供应商提出质疑应当按要求签署、授权，提交书面质疑函和必要的证明材</w:t>
      </w:r>
      <w:r>
        <w:rPr>
          <w:spacing w:val="-5"/>
          <w:sz w:val="21"/>
        </w:rPr>
        <w:t>料。</w:t>
      </w:r>
      <w:r>
        <w:rPr>
          <w:sz w:val="21"/>
        </w:rPr>
        <w:t xml:space="preserve"> </w:t>
      </w:r>
    </w:p>
    <w:p>
      <w:pPr>
        <w:pStyle w:val="14"/>
        <w:numPr>
          <w:ilvl w:val="3"/>
          <w:numId w:val="6"/>
        </w:numPr>
        <w:tabs>
          <w:tab w:val="left" w:pos="1330"/>
        </w:tabs>
        <w:spacing w:before="0" w:after="0" w:line="417" w:lineRule="auto"/>
        <w:ind w:left="120" w:right="1959" w:firstLine="419"/>
        <w:jc w:val="left"/>
        <w:rPr>
          <w:sz w:val="21"/>
        </w:rPr>
      </w:pPr>
      <w:r>
        <w:rPr>
          <w:spacing w:val="-3"/>
          <w:sz w:val="21"/>
        </w:rPr>
        <w:t xml:space="preserve">未在本公司购买招标文件或不符合政府采购法第二十二条要求的供应商对本项目提出的质疑或询问，本公司可不作答复。 </w:t>
      </w:r>
      <w:r>
        <w:rPr>
          <w:sz w:val="21"/>
        </w:rPr>
        <w:t xml:space="preserve"> </w:t>
      </w:r>
    </w:p>
    <w:p>
      <w:pPr>
        <w:pStyle w:val="14"/>
        <w:numPr>
          <w:ilvl w:val="2"/>
          <w:numId w:val="6"/>
        </w:numPr>
        <w:tabs>
          <w:tab w:val="left" w:pos="1070"/>
        </w:tabs>
        <w:spacing w:before="0" w:after="0" w:line="417" w:lineRule="auto"/>
        <w:ind w:left="120" w:right="1791" w:firstLine="419"/>
        <w:jc w:val="left"/>
        <w:rPr>
          <w:sz w:val="19"/>
        </w:rPr>
      </w:pPr>
      <w:r>
        <w:rPr>
          <w:spacing w:val="-11"/>
          <w:sz w:val="21"/>
        </w:rPr>
        <w:t>供应商需现场踏勘的，请自行安排踏勘；因踏勘产生的一切费用均由踏勘人自行</w:t>
      </w:r>
      <w:r>
        <w:rPr>
          <w:spacing w:val="-9"/>
          <w:sz w:val="21"/>
        </w:rPr>
        <w:t xml:space="preserve">负责。 </w:t>
      </w:r>
      <w:r>
        <w:rPr>
          <w:sz w:val="21"/>
        </w:rPr>
        <w:t xml:space="preserve"> </w:t>
      </w:r>
    </w:p>
    <w:p>
      <w:pPr>
        <w:spacing w:after="0" w:line="417" w:lineRule="auto"/>
        <w:jc w:val="left"/>
        <w:rPr>
          <w:sz w:val="19"/>
        </w:rPr>
        <w:sectPr>
          <w:pgSz w:w="11910" w:h="16840"/>
          <w:pgMar w:top="1460" w:right="0" w:bottom="660" w:left="1680" w:header="0" w:footer="383" w:gutter="0"/>
        </w:sectPr>
      </w:pPr>
    </w:p>
    <w:p>
      <w:pPr>
        <w:pStyle w:val="14"/>
        <w:numPr>
          <w:ilvl w:val="2"/>
          <w:numId w:val="6"/>
        </w:numPr>
        <w:tabs>
          <w:tab w:val="left" w:pos="1070"/>
        </w:tabs>
        <w:spacing w:before="61" w:after="0" w:line="240" w:lineRule="auto"/>
        <w:ind w:left="1069" w:right="0" w:hanging="530"/>
        <w:jc w:val="left"/>
        <w:rPr>
          <w:sz w:val="19"/>
        </w:rPr>
      </w:pPr>
      <w:r>
        <w:pict>
          <v:shape id="_x0000_s1044" o:spid="_x0000_s1044" o:spt="136" type="#_x0000_t136" style="position:absolute;left:0pt;margin-left:12.4pt;margin-top:385.7pt;height:50pt;width:550.05pt;mso-position-horizontal-relative:page;mso-position-vertical-relative:page;rotation:20643840f;z-index:-25347891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 xml:space="preserve">投标人对招标文件没有提出质疑的，将被视为完全认同招标文件。 </w:t>
      </w:r>
      <w:r>
        <w:rPr>
          <w:sz w:val="21"/>
        </w:rPr>
        <w:t xml:space="preserve"> </w:t>
      </w:r>
    </w:p>
    <w:p>
      <w:pPr>
        <w:pStyle w:val="9"/>
        <w:spacing w:before="7"/>
        <w:rPr>
          <w:sz w:val="15"/>
        </w:rPr>
      </w:pPr>
    </w:p>
    <w:p>
      <w:pPr>
        <w:pStyle w:val="14"/>
        <w:numPr>
          <w:ilvl w:val="2"/>
          <w:numId w:val="6"/>
        </w:numPr>
        <w:tabs>
          <w:tab w:val="left" w:pos="1070"/>
        </w:tabs>
        <w:spacing w:before="0" w:after="0" w:line="417" w:lineRule="auto"/>
        <w:ind w:left="120" w:right="1791" w:firstLine="419"/>
        <w:jc w:val="left"/>
        <w:rPr>
          <w:sz w:val="19"/>
        </w:rPr>
      </w:pPr>
      <w:r>
        <w:rPr>
          <w:spacing w:val="-11"/>
          <w:sz w:val="21"/>
        </w:rPr>
        <w:t>在开标期间，招标文件中存在的瑕疵或疏漏由评标委员会进行明确或澄清，但不</w:t>
      </w:r>
      <w:r>
        <w:rPr>
          <w:spacing w:val="-6"/>
          <w:sz w:val="21"/>
        </w:rPr>
        <w:t xml:space="preserve">得对招标文件作实质性的修改。 </w:t>
      </w:r>
      <w:r>
        <w:rPr>
          <w:sz w:val="21"/>
        </w:rPr>
        <w:t xml:space="preserve"> </w:t>
      </w:r>
    </w:p>
    <w:p>
      <w:pPr>
        <w:pStyle w:val="14"/>
        <w:numPr>
          <w:ilvl w:val="1"/>
          <w:numId w:val="6"/>
        </w:numPr>
        <w:tabs>
          <w:tab w:val="left" w:pos="859"/>
        </w:tabs>
        <w:spacing w:before="0" w:after="0" w:line="269" w:lineRule="exact"/>
        <w:ind w:left="858" w:right="0" w:hanging="319"/>
        <w:jc w:val="left"/>
        <w:rPr>
          <w:sz w:val="19"/>
        </w:rPr>
      </w:pPr>
      <w:r>
        <w:rPr>
          <w:spacing w:val="-3"/>
          <w:sz w:val="21"/>
        </w:rPr>
        <w:t>投标文件的编制要求</w:t>
      </w:r>
      <w:r>
        <w:rPr>
          <w:sz w:val="21"/>
        </w:rPr>
        <w:t xml:space="preserve"> </w:t>
      </w:r>
    </w:p>
    <w:p>
      <w:pPr>
        <w:pStyle w:val="9"/>
        <w:spacing w:before="7"/>
        <w:rPr>
          <w:sz w:val="15"/>
        </w:rPr>
      </w:pPr>
    </w:p>
    <w:p>
      <w:pPr>
        <w:pStyle w:val="8"/>
        <w:spacing w:line="417" w:lineRule="auto"/>
        <w:ind w:right="1881" w:firstLine="422"/>
      </w:pPr>
      <w:r>
        <w:rPr>
          <w:color w:val="FF0000"/>
        </w:rPr>
        <w:t>敬告：投标文件的制作必须完全符合毕节市公共资源交易中心交易网络系统要求，否则可能导致投标被拒绝。</w:t>
      </w:r>
      <w:r>
        <w:rPr>
          <w:color w:val="FF0000"/>
          <w:w w:val="99"/>
        </w:rPr>
        <w:t xml:space="preserve">  </w:t>
      </w:r>
    </w:p>
    <w:p>
      <w:pPr>
        <w:pStyle w:val="14"/>
        <w:numPr>
          <w:ilvl w:val="2"/>
          <w:numId w:val="6"/>
        </w:numPr>
        <w:tabs>
          <w:tab w:val="left" w:pos="1070"/>
        </w:tabs>
        <w:spacing w:before="0" w:after="0" w:line="269" w:lineRule="exact"/>
        <w:ind w:left="1069" w:right="0" w:hanging="530"/>
        <w:jc w:val="left"/>
        <w:rPr>
          <w:sz w:val="19"/>
        </w:rPr>
      </w:pPr>
      <w:r>
        <w:rPr>
          <w:spacing w:val="-3"/>
          <w:sz w:val="21"/>
        </w:rPr>
        <w:t xml:space="preserve">投标文件的构成和格式： </w:t>
      </w:r>
      <w:r>
        <w:rPr>
          <w:sz w:val="21"/>
        </w:rPr>
        <w:t xml:space="preserve"> </w:t>
      </w:r>
    </w:p>
    <w:p>
      <w:pPr>
        <w:pStyle w:val="9"/>
        <w:spacing w:before="6"/>
        <w:rPr>
          <w:sz w:val="15"/>
        </w:rPr>
      </w:pPr>
    </w:p>
    <w:p>
      <w:pPr>
        <w:pStyle w:val="14"/>
        <w:numPr>
          <w:ilvl w:val="0"/>
          <w:numId w:val="7"/>
        </w:numPr>
        <w:tabs>
          <w:tab w:val="left" w:pos="1070"/>
        </w:tabs>
        <w:spacing w:before="1" w:after="0" w:line="417" w:lineRule="auto"/>
        <w:ind w:left="120" w:right="1803" w:firstLine="419"/>
        <w:jc w:val="left"/>
        <w:rPr>
          <w:sz w:val="21"/>
        </w:rPr>
      </w:pPr>
      <w:r>
        <w:rPr>
          <w:spacing w:val="-3"/>
          <w:sz w:val="21"/>
        </w:rPr>
        <w:t>投标文件由《技术与商务投标书》和《投标报价函》构成</w:t>
      </w:r>
      <w:r>
        <w:rPr>
          <w:sz w:val="21"/>
        </w:rPr>
        <w:t>（</w:t>
      </w:r>
      <w:r>
        <w:rPr>
          <w:spacing w:val="-3"/>
          <w:sz w:val="21"/>
        </w:rPr>
        <w:t>注：本次项目《投标</w:t>
      </w:r>
      <w:r>
        <w:rPr>
          <w:spacing w:val="-5"/>
          <w:sz w:val="21"/>
        </w:rPr>
        <w:t xml:space="preserve">报价函》为毕节市公共资源交易中心固定格式，价格统一填 </w:t>
      </w:r>
      <w:r>
        <w:rPr>
          <w:spacing w:val="-3"/>
          <w:sz w:val="21"/>
        </w:rPr>
        <w:t>0）</w:t>
      </w:r>
      <w:r>
        <w:rPr>
          <w:sz w:val="21"/>
        </w:rPr>
        <w:t xml:space="preserve"> </w:t>
      </w:r>
    </w:p>
    <w:p>
      <w:pPr>
        <w:pStyle w:val="14"/>
        <w:numPr>
          <w:ilvl w:val="0"/>
          <w:numId w:val="7"/>
        </w:numPr>
        <w:tabs>
          <w:tab w:val="left" w:pos="1070"/>
        </w:tabs>
        <w:spacing w:before="0" w:after="0" w:line="240" w:lineRule="auto"/>
        <w:ind w:left="1069" w:right="0" w:hanging="530"/>
        <w:jc w:val="left"/>
        <w:rPr>
          <w:sz w:val="21"/>
        </w:rPr>
      </w:pPr>
      <w:r>
        <w:rPr>
          <w:spacing w:val="-3"/>
          <w:sz w:val="21"/>
        </w:rPr>
        <w:t xml:space="preserve">供应商必须保证上传的《投标文件》中的全部文件资料真实、合法、有效； </w:t>
      </w:r>
      <w:r>
        <w:rPr>
          <w:sz w:val="21"/>
        </w:rPr>
        <w:t xml:space="preserve"> </w:t>
      </w:r>
    </w:p>
    <w:p>
      <w:pPr>
        <w:pStyle w:val="9"/>
        <w:spacing w:before="6"/>
        <w:rPr>
          <w:sz w:val="15"/>
        </w:rPr>
      </w:pPr>
    </w:p>
    <w:p>
      <w:pPr>
        <w:pStyle w:val="14"/>
        <w:numPr>
          <w:ilvl w:val="0"/>
          <w:numId w:val="7"/>
        </w:numPr>
        <w:tabs>
          <w:tab w:val="left" w:pos="1070"/>
        </w:tabs>
        <w:spacing w:before="1" w:after="0" w:line="417" w:lineRule="auto"/>
        <w:ind w:left="120" w:right="1791" w:firstLine="419"/>
        <w:jc w:val="left"/>
        <w:rPr>
          <w:sz w:val="21"/>
        </w:rPr>
      </w:pPr>
      <w:r>
        <w:rPr>
          <w:spacing w:val="-9"/>
          <w:sz w:val="21"/>
        </w:rPr>
        <w:t xml:space="preserve">《投标文件》相应的佐证资料及扫描件应按《招标文件》规划的框架进行归纳， </w:t>
      </w:r>
      <w:r>
        <w:rPr>
          <w:spacing w:val="-3"/>
          <w:sz w:val="21"/>
        </w:rPr>
        <w:t>未按要求进行归纳造成评审遗漏的，责任由投标人承担。</w:t>
      </w:r>
      <w:r>
        <w:rPr>
          <w:sz w:val="21"/>
        </w:rPr>
        <w:t xml:space="preserve"> </w:t>
      </w:r>
    </w:p>
    <w:p>
      <w:pPr>
        <w:pStyle w:val="14"/>
        <w:numPr>
          <w:ilvl w:val="0"/>
          <w:numId w:val="7"/>
        </w:numPr>
        <w:tabs>
          <w:tab w:val="left" w:pos="1070"/>
        </w:tabs>
        <w:spacing w:before="0" w:after="0" w:line="417" w:lineRule="auto"/>
        <w:ind w:left="542" w:right="2432" w:hanging="3"/>
        <w:jc w:val="left"/>
        <w:rPr>
          <w:b/>
          <w:sz w:val="21"/>
        </w:rPr>
      </w:pPr>
      <w:r>
        <w:rPr>
          <w:spacing w:val="-3"/>
          <w:sz w:val="21"/>
        </w:rPr>
        <w:t>《投标文件》应用中文表述、中华人民共和国法定计量单位、清晰可读。</w:t>
      </w:r>
      <w:r>
        <w:rPr>
          <w:b/>
          <w:spacing w:val="-3"/>
          <w:w w:val="99"/>
          <w:sz w:val="21"/>
        </w:rPr>
        <w:t xml:space="preserve">3.4.2 </w:t>
      </w:r>
      <w:r>
        <w:rPr>
          <w:b/>
          <w:spacing w:val="-3"/>
          <w:w w:val="100"/>
          <w:sz w:val="21"/>
        </w:rPr>
        <w:t>投标文件的构成（</w:t>
      </w:r>
      <w:r>
        <w:rPr>
          <w:b/>
          <w:w w:val="100"/>
          <w:sz w:val="21"/>
        </w:rPr>
        <w:t>包含但不仅限于</w:t>
      </w:r>
      <w:r>
        <w:rPr>
          <w:b/>
          <w:spacing w:val="-106"/>
          <w:w w:val="100"/>
          <w:sz w:val="21"/>
        </w:rPr>
        <w:t>）</w:t>
      </w:r>
      <w:r>
        <w:rPr>
          <w:b/>
          <w:w w:val="100"/>
          <w:sz w:val="21"/>
        </w:rPr>
        <w:t>：</w:t>
      </w:r>
      <w:r>
        <w:rPr>
          <w:b/>
          <w:spacing w:val="-3"/>
          <w:w w:val="99"/>
          <w:sz w:val="21"/>
        </w:rPr>
        <w:t xml:space="preserve"> </w:t>
      </w:r>
      <w:r>
        <w:rPr>
          <w:b/>
          <w:w w:val="99"/>
          <w:sz w:val="21"/>
        </w:rPr>
        <w:t xml:space="preserve"> </w:t>
      </w:r>
    </w:p>
    <w:p>
      <w:pPr>
        <w:pStyle w:val="8"/>
        <w:numPr>
          <w:ilvl w:val="3"/>
          <w:numId w:val="8"/>
        </w:numPr>
        <w:tabs>
          <w:tab w:val="left" w:pos="1286"/>
        </w:tabs>
        <w:spacing w:before="0" w:after="0" w:line="269" w:lineRule="exact"/>
        <w:ind w:left="1285" w:right="0" w:hanging="744"/>
        <w:jc w:val="left"/>
      </w:pPr>
      <w:r>
        <w:rPr>
          <w:spacing w:val="-1"/>
        </w:rPr>
        <w:t>《技术与商务投标书》的内容：</w:t>
      </w:r>
      <w:r>
        <w:rPr>
          <w:spacing w:val="-3"/>
          <w:w w:val="99"/>
        </w:rPr>
        <w:t xml:space="preserve"> </w:t>
      </w:r>
      <w:r>
        <w:rPr>
          <w:w w:val="99"/>
        </w:rPr>
        <w:t xml:space="preserve"> </w:t>
      </w:r>
    </w:p>
    <w:p>
      <w:pPr>
        <w:pStyle w:val="9"/>
        <w:spacing w:before="6"/>
        <w:rPr>
          <w:b/>
          <w:sz w:val="15"/>
        </w:rPr>
      </w:pPr>
    </w:p>
    <w:p>
      <w:pPr>
        <w:pStyle w:val="8"/>
        <w:numPr>
          <w:ilvl w:val="0"/>
          <w:numId w:val="9"/>
        </w:numPr>
        <w:tabs>
          <w:tab w:val="left" w:pos="1072"/>
        </w:tabs>
        <w:spacing w:before="0" w:after="0" w:line="240" w:lineRule="auto"/>
        <w:ind w:left="1071" w:right="0" w:hanging="530"/>
        <w:jc w:val="left"/>
      </w:pPr>
      <w:r>
        <w:rPr>
          <w:spacing w:val="-2"/>
        </w:rPr>
        <w:t>资格文件： 详见第一章，</w:t>
      </w:r>
      <w:r>
        <w:t>1.5</w:t>
      </w:r>
      <w:r>
        <w:rPr>
          <w:spacing w:val="-8"/>
        </w:rPr>
        <w:t xml:space="preserve"> 节：对供应商的资格要求</w:t>
      </w:r>
      <w:r>
        <w:rPr>
          <w:w w:val="99"/>
        </w:rPr>
        <w:t xml:space="preserve"> </w:t>
      </w:r>
    </w:p>
    <w:p>
      <w:pPr>
        <w:pStyle w:val="9"/>
        <w:spacing w:before="7"/>
        <w:rPr>
          <w:b/>
          <w:sz w:val="15"/>
        </w:rPr>
      </w:pPr>
    </w:p>
    <w:p>
      <w:pPr>
        <w:pStyle w:val="8"/>
        <w:numPr>
          <w:ilvl w:val="0"/>
          <w:numId w:val="9"/>
        </w:numPr>
        <w:tabs>
          <w:tab w:val="left" w:pos="1072"/>
        </w:tabs>
        <w:spacing w:before="0" w:after="0" w:line="240" w:lineRule="auto"/>
        <w:ind w:left="1071" w:right="0" w:hanging="530"/>
        <w:jc w:val="left"/>
      </w:pPr>
      <w:r>
        <w:t>技术文件：</w:t>
      </w:r>
      <w:r>
        <w:rPr>
          <w:spacing w:val="-3"/>
          <w:w w:val="99"/>
        </w:rPr>
        <w:t xml:space="preserve"> </w:t>
      </w:r>
      <w:r>
        <w:rPr>
          <w:w w:val="99"/>
        </w:rPr>
        <w:t xml:space="preserve"> </w:t>
      </w:r>
    </w:p>
    <w:p>
      <w:pPr>
        <w:pStyle w:val="9"/>
        <w:spacing w:before="7"/>
        <w:rPr>
          <w:b/>
          <w:sz w:val="15"/>
        </w:rPr>
      </w:pPr>
    </w:p>
    <w:p>
      <w:pPr>
        <w:pStyle w:val="9"/>
        <w:ind w:left="540"/>
      </w:pPr>
      <w:r>
        <w:rPr>
          <w:color w:val="FF0000"/>
        </w:rPr>
        <w:t xml:space="preserve">技术情况说明文件，内容包含以下文件： </w:t>
      </w:r>
    </w:p>
    <w:p>
      <w:pPr>
        <w:pStyle w:val="9"/>
        <w:spacing w:before="6"/>
        <w:rPr>
          <w:sz w:val="15"/>
        </w:rPr>
      </w:pPr>
    </w:p>
    <w:p>
      <w:pPr>
        <w:pStyle w:val="9"/>
        <w:spacing w:before="1" w:line="417" w:lineRule="auto"/>
        <w:ind w:left="120" w:right="1790" w:firstLine="640"/>
      </w:pPr>
      <w:r>
        <w:rPr>
          <w:spacing w:val="-27"/>
        </w:rPr>
        <w:t>A</w:t>
      </w:r>
      <w:r>
        <w:rPr>
          <w:spacing w:val="-11"/>
        </w:rPr>
        <w:t xml:space="preserve">：投标人提供生产厂商的 </w:t>
      </w:r>
      <w:r>
        <w:t>ISO9001</w:t>
      </w:r>
      <w:r>
        <w:rPr>
          <w:spacing w:val="-3"/>
        </w:rPr>
        <w:t xml:space="preserve"> 质量管理体系认证证书，</w:t>
      </w:r>
      <w:r>
        <w:rPr>
          <w:spacing w:val="-7"/>
        </w:rPr>
        <w:t>ISO14001</w:t>
      </w:r>
      <w:r>
        <w:rPr>
          <w:spacing w:val="-9"/>
        </w:rPr>
        <w:t xml:space="preserve"> 环境管理体系</w:t>
      </w:r>
      <w:r>
        <w:rPr>
          <w:spacing w:val="-14"/>
        </w:rPr>
        <w:t xml:space="preserve">认证证书及 </w:t>
      </w:r>
      <w:r>
        <w:t>OHSAS18001</w:t>
      </w:r>
      <w:r>
        <w:rPr>
          <w:spacing w:val="-9"/>
        </w:rPr>
        <w:t xml:space="preserve"> 健康体系认证证书；</w:t>
      </w:r>
      <w:r>
        <w:t xml:space="preserve"> </w:t>
      </w:r>
    </w:p>
    <w:p>
      <w:pPr>
        <w:pStyle w:val="9"/>
        <w:spacing w:line="269" w:lineRule="exact"/>
        <w:ind w:left="761"/>
      </w:pPr>
      <w:r>
        <w:t xml:space="preserve">B：投标人所提供车型的排放标准； </w:t>
      </w:r>
    </w:p>
    <w:p>
      <w:pPr>
        <w:pStyle w:val="9"/>
        <w:spacing w:before="6"/>
        <w:rPr>
          <w:sz w:val="15"/>
        </w:rPr>
      </w:pPr>
    </w:p>
    <w:p>
      <w:pPr>
        <w:pStyle w:val="9"/>
        <w:ind w:left="761"/>
      </w:pPr>
      <w:r>
        <w:t xml:space="preserve">C：投标人所提供车型技术、性能和品牌的详细说明 </w:t>
      </w:r>
    </w:p>
    <w:p>
      <w:pPr>
        <w:pStyle w:val="9"/>
        <w:spacing w:before="7"/>
        <w:rPr>
          <w:sz w:val="15"/>
        </w:rPr>
      </w:pPr>
    </w:p>
    <w:p>
      <w:pPr>
        <w:pStyle w:val="8"/>
        <w:numPr>
          <w:ilvl w:val="0"/>
          <w:numId w:val="9"/>
        </w:numPr>
        <w:tabs>
          <w:tab w:val="left" w:pos="1070"/>
        </w:tabs>
        <w:spacing w:before="0" w:after="0" w:line="240" w:lineRule="auto"/>
        <w:ind w:left="1069" w:right="0" w:hanging="530"/>
        <w:jc w:val="left"/>
      </w:pPr>
      <w:r>
        <w:t>商务文件：</w:t>
      </w:r>
      <w:r>
        <w:rPr>
          <w:spacing w:val="-3"/>
          <w:w w:val="99"/>
        </w:rPr>
        <w:t xml:space="preserve"> </w:t>
      </w:r>
      <w:r>
        <w:rPr>
          <w:w w:val="99"/>
        </w:rPr>
        <w:t xml:space="preserve"> </w:t>
      </w:r>
    </w:p>
    <w:p>
      <w:pPr>
        <w:pStyle w:val="9"/>
        <w:spacing w:before="7"/>
        <w:rPr>
          <w:b/>
          <w:sz w:val="15"/>
        </w:rPr>
      </w:pPr>
    </w:p>
    <w:p>
      <w:pPr>
        <w:pStyle w:val="14"/>
        <w:numPr>
          <w:ilvl w:val="0"/>
          <w:numId w:val="10"/>
        </w:numPr>
        <w:tabs>
          <w:tab w:val="left" w:pos="753"/>
        </w:tabs>
        <w:spacing w:before="0" w:after="0" w:line="417" w:lineRule="auto"/>
        <w:ind w:left="120" w:right="1805" w:firstLine="419"/>
        <w:jc w:val="left"/>
        <w:rPr>
          <w:sz w:val="19"/>
        </w:rPr>
      </w:pPr>
      <w:r>
        <w:rPr>
          <w:spacing w:val="-7"/>
          <w:sz w:val="21"/>
        </w:rPr>
        <w:t xml:space="preserve">业绩：投标供应商在 </w:t>
      </w:r>
      <w:r>
        <w:rPr>
          <w:sz w:val="21"/>
        </w:rPr>
        <w:t>2016</w:t>
      </w:r>
      <w:r>
        <w:rPr>
          <w:spacing w:val="-8"/>
          <w:sz w:val="21"/>
        </w:rPr>
        <w:t xml:space="preserve"> 年以来承接的类似的政府采购项目的采购合同和验收证明</w:t>
      </w:r>
      <w:r>
        <w:rPr>
          <w:spacing w:val="-5"/>
          <w:sz w:val="21"/>
        </w:rPr>
        <w:t>材料或中标通知书；</w:t>
      </w:r>
      <w:r>
        <w:rPr>
          <w:sz w:val="21"/>
        </w:rPr>
        <w:t xml:space="preserve"> </w:t>
      </w:r>
    </w:p>
    <w:p>
      <w:pPr>
        <w:pStyle w:val="14"/>
        <w:numPr>
          <w:ilvl w:val="0"/>
          <w:numId w:val="10"/>
        </w:numPr>
        <w:tabs>
          <w:tab w:val="left" w:pos="753"/>
        </w:tabs>
        <w:spacing w:before="0" w:after="0" w:line="269" w:lineRule="exact"/>
        <w:ind w:left="752" w:right="0" w:hanging="213"/>
        <w:jc w:val="left"/>
        <w:rPr>
          <w:sz w:val="19"/>
        </w:rPr>
      </w:pPr>
      <w:r>
        <w:rPr>
          <w:spacing w:val="-3"/>
          <w:sz w:val="21"/>
        </w:rPr>
        <w:t>售后服务方案：主要内容应包括但不限于以下内容：</w:t>
      </w:r>
      <w:r>
        <w:rPr>
          <w:sz w:val="21"/>
        </w:rPr>
        <w:t xml:space="preserve"> </w:t>
      </w:r>
    </w:p>
    <w:p>
      <w:pPr>
        <w:pStyle w:val="9"/>
        <w:spacing w:before="7"/>
        <w:rPr>
          <w:sz w:val="15"/>
        </w:rPr>
      </w:pPr>
    </w:p>
    <w:p>
      <w:pPr>
        <w:pStyle w:val="14"/>
        <w:numPr>
          <w:ilvl w:val="1"/>
          <w:numId w:val="10"/>
        </w:numPr>
        <w:tabs>
          <w:tab w:val="left" w:pos="1274"/>
          <w:tab w:val="left" w:pos="1275"/>
        </w:tabs>
        <w:spacing w:before="0" w:after="0" w:line="240" w:lineRule="auto"/>
        <w:ind w:left="1274" w:right="0" w:hanging="421"/>
        <w:jc w:val="left"/>
        <w:rPr>
          <w:sz w:val="21"/>
        </w:rPr>
      </w:pPr>
      <w:r>
        <w:rPr>
          <w:spacing w:val="-9"/>
          <w:w w:val="100"/>
          <w:sz w:val="21"/>
        </w:rPr>
        <w:t>承诺竞价中标后及时和采购人联系，并免费送货到采购人指定地点</w:t>
      </w:r>
      <w:r>
        <w:rPr>
          <w:spacing w:val="-207"/>
          <w:w w:val="100"/>
          <w:sz w:val="21"/>
        </w:rPr>
        <w:t>；</w:t>
      </w:r>
      <w:r>
        <w:rPr>
          <w:spacing w:val="-3"/>
          <w:w w:val="100"/>
          <w:sz w:val="21"/>
        </w:rPr>
        <w:t>（格式自定</w:t>
      </w:r>
      <w:r>
        <w:rPr>
          <w:spacing w:val="-108"/>
          <w:w w:val="100"/>
          <w:sz w:val="21"/>
        </w:rPr>
        <w:t>）</w:t>
      </w:r>
      <w:r>
        <w:rPr>
          <w:w w:val="100"/>
          <w:sz w:val="21"/>
        </w:rPr>
        <w:t xml:space="preserve"> </w:t>
      </w:r>
    </w:p>
    <w:p>
      <w:pPr>
        <w:pStyle w:val="9"/>
        <w:spacing w:before="7"/>
        <w:rPr>
          <w:sz w:val="15"/>
        </w:rPr>
      </w:pPr>
    </w:p>
    <w:p>
      <w:pPr>
        <w:pStyle w:val="14"/>
        <w:numPr>
          <w:ilvl w:val="1"/>
          <w:numId w:val="10"/>
        </w:numPr>
        <w:tabs>
          <w:tab w:val="left" w:pos="1274"/>
          <w:tab w:val="left" w:pos="1275"/>
        </w:tabs>
        <w:spacing w:before="0" w:after="0" w:line="417" w:lineRule="auto"/>
        <w:ind w:left="1274" w:right="1803" w:hanging="420"/>
        <w:jc w:val="left"/>
        <w:rPr>
          <w:sz w:val="21"/>
        </w:rPr>
      </w:pPr>
      <w:r>
        <w:rPr>
          <w:spacing w:val="-3"/>
          <w:sz w:val="21"/>
        </w:rPr>
        <w:t>售后服务承诺及服务质量保障措施（包含详细保修服务方案、售后技术维护方</w:t>
      </w:r>
      <w:r>
        <w:rPr>
          <w:spacing w:val="-3"/>
          <w:w w:val="100"/>
          <w:sz w:val="21"/>
        </w:rPr>
        <w:t>案、人员培训方案服务承诺、服务响应时效承诺等</w:t>
      </w:r>
      <w:r>
        <w:rPr>
          <w:spacing w:val="-108"/>
          <w:w w:val="100"/>
          <w:sz w:val="21"/>
        </w:rPr>
        <w:t>）</w:t>
      </w:r>
      <w:r>
        <w:rPr>
          <w:spacing w:val="-106"/>
          <w:w w:val="100"/>
          <w:sz w:val="21"/>
        </w:rPr>
        <w:t>；</w:t>
      </w:r>
      <w:r>
        <w:rPr>
          <w:w w:val="100"/>
          <w:sz w:val="21"/>
        </w:rPr>
        <w:t>（</w:t>
      </w:r>
      <w:r>
        <w:rPr>
          <w:spacing w:val="-3"/>
          <w:w w:val="100"/>
          <w:sz w:val="21"/>
        </w:rPr>
        <w:t>格式自定）</w:t>
      </w:r>
      <w:r>
        <w:rPr>
          <w:w w:val="100"/>
          <w:sz w:val="21"/>
        </w:rPr>
        <w:t xml:space="preserve"> </w:t>
      </w:r>
    </w:p>
    <w:p>
      <w:pPr>
        <w:pStyle w:val="14"/>
        <w:numPr>
          <w:ilvl w:val="1"/>
          <w:numId w:val="10"/>
        </w:numPr>
        <w:tabs>
          <w:tab w:val="left" w:pos="1274"/>
          <w:tab w:val="left" w:pos="1275"/>
        </w:tabs>
        <w:spacing w:before="0" w:after="0" w:line="269" w:lineRule="exact"/>
        <w:ind w:left="1274" w:right="0" w:hanging="421"/>
        <w:jc w:val="left"/>
        <w:rPr>
          <w:sz w:val="21"/>
        </w:rPr>
      </w:pPr>
      <w:r>
        <w:rPr>
          <w:sz w:val="21"/>
        </w:rPr>
        <w:t>毕节市市级单位政府采购竞价系统项目供应商承诺书：必须按本《招标文件》</w:t>
      </w:r>
    </w:p>
    <w:p>
      <w:pPr>
        <w:spacing w:after="0" w:line="269" w:lineRule="exact"/>
        <w:jc w:val="left"/>
        <w:rPr>
          <w:sz w:val="21"/>
        </w:rPr>
        <w:sectPr>
          <w:pgSz w:w="11910" w:h="16840"/>
          <w:pgMar w:top="1460" w:right="0" w:bottom="660" w:left="1680" w:header="0" w:footer="383" w:gutter="0"/>
        </w:sectPr>
      </w:pPr>
    </w:p>
    <w:p>
      <w:pPr>
        <w:spacing w:before="61"/>
        <w:ind w:left="1274" w:right="0" w:firstLine="0"/>
        <w:jc w:val="left"/>
        <w:rPr>
          <w:sz w:val="21"/>
        </w:rPr>
      </w:pPr>
      <w:r>
        <w:pict>
          <v:shape id="_x0000_s1045" o:spid="_x0000_s1045" o:spt="136" type="#_x0000_t136" style="position:absolute;left:0pt;margin-left:12.4pt;margin-top:385.7pt;height:50pt;width:550.05pt;mso-position-horizontal-relative:page;mso-position-vertical-relative:page;rotation:20643840f;z-index:-2534778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2"/>
          <w:w w:val="100"/>
          <w:sz w:val="21"/>
        </w:rPr>
        <w:t>“附件</w:t>
      </w:r>
      <w:r>
        <w:rPr>
          <w:spacing w:val="-53"/>
          <w:sz w:val="21"/>
        </w:rPr>
        <w:t xml:space="preserve"> </w:t>
      </w:r>
      <w:r>
        <w:rPr>
          <w:w w:val="100"/>
          <w:sz w:val="21"/>
        </w:rPr>
        <w:t>6</w:t>
      </w:r>
      <w:r>
        <w:rPr>
          <w:spacing w:val="-3"/>
          <w:w w:val="100"/>
          <w:sz w:val="21"/>
        </w:rPr>
        <w:t>”的格式填写</w:t>
      </w:r>
      <w:r>
        <w:rPr>
          <w:b/>
          <w:w w:val="100"/>
          <w:sz w:val="21"/>
        </w:rPr>
        <w:t>（符合性审查项</w:t>
      </w:r>
      <w:r>
        <w:rPr>
          <w:b/>
          <w:spacing w:val="-106"/>
          <w:w w:val="100"/>
          <w:sz w:val="21"/>
        </w:rPr>
        <w:t>）</w:t>
      </w:r>
      <w:r>
        <w:rPr>
          <w:spacing w:val="-3"/>
          <w:w w:val="100"/>
          <w:sz w:val="21"/>
        </w:rPr>
        <w:t>；</w:t>
      </w:r>
      <w:r>
        <w:rPr>
          <w:w w:val="100"/>
          <w:sz w:val="21"/>
        </w:rPr>
        <w:t xml:space="preserve"> </w:t>
      </w:r>
    </w:p>
    <w:p>
      <w:pPr>
        <w:pStyle w:val="9"/>
        <w:spacing w:before="7"/>
        <w:rPr>
          <w:sz w:val="15"/>
        </w:rPr>
      </w:pPr>
    </w:p>
    <w:p>
      <w:pPr>
        <w:pStyle w:val="14"/>
        <w:numPr>
          <w:ilvl w:val="0"/>
          <w:numId w:val="10"/>
        </w:numPr>
        <w:tabs>
          <w:tab w:val="left" w:pos="753"/>
        </w:tabs>
        <w:spacing w:before="0" w:after="0" w:line="417" w:lineRule="auto"/>
        <w:ind w:left="540" w:right="3990" w:firstLine="0"/>
        <w:jc w:val="left"/>
        <w:rPr>
          <w:sz w:val="19"/>
        </w:rPr>
      </w:pPr>
      <w:r>
        <w:rPr>
          <w:b/>
          <w:spacing w:val="-1"/>
          <w:sz w:val="21"/>
        </w:rPr>
        <w:t>《投标文件》的封面必须加盖电子公章</w:t>
      </w:r>
      <w:r>
        <w:rPr>
          <w:b/>
          <w:sz w:val="21"/>
        </w:rPr>
        <w:t>（</w:t>
      </w:r>
      <w:r>
        <w:rPr>
          <w:b/>
          <w:spacing w:val="-3"/>
          <w:sz w:val="21"/>
        </w:rPr>
        <w:t>符合性审查项</w:t>
      </w:r>
      <w:r>
        <w:rPr>
          <w:b/>
          <w:spacing w:val="-106"/>
          <w:sz w:val="21"/>
        </w:rPr>
        <w:t>）</w:t>
      </w:r>
      <w:r>
        <w:rPr>
          <w:b/>
          <w:sz w:val="21"/>
        </w:rPr>
        <w:t>。</w:t>
      </w:r>
      <w:r>
        <w:rPr>
          <w:sz w:val="21"/>
        </w:rPr>
        <w:t>D．</w:t>
      </w:r>
      <w:r>
        <w:rPr>
          <w:spacing w:val="-3"/>
          <w:sz w:val="21"/>
        </w:rPr>
        <w:t>投标人认为应该提交的商务性文件及资料。</w:t>
      </w:r>
      <w:r>
        <w:rPr>
          <w:sz w:val="21"/>
        </w:rPr>
        <w:t xml:space="preserve"> </w:t>
      </w:r>
    </w:p>
    <w:p>
      <w:pPr>
        <w:pStyle w:val="8"/>
        <w:numPr>
          <w:ilvl w:val="3"/>
          <w:numId w:val="8"/>
        </w:numPr>
        <w:tabs>
          <w:tab w:val="left" w:pos="1283"/>
        </w:tabs>
        <w:spacing w:before="0" w:after="0" w:line="269" w:lineRule="exact"/>
        <w:ind w:left="1282" w:right="0" w:hanging="743"/>
        <w:jc w:val="left"/>
        <w:rPr>
          <w:b w:val="0"/>
        </w:rPr>
      </w:pPr>
      <w:r>
        <w:rPr>
          <w:spacing w:val="-1"/>
        </w:rPr>
        <w:t>《投标报价函》的内容：</w:t>
      </w:r>
      <w:r>
        <w:rPr>
          <w:spacing w:val="-3"/>
          <w:w w:val="99"/>
        </w:rPr>
        <w:t xml:space="preserve"> </w:t>
      </w:r>
      <w:r>
        <w:rPr>
          <w:b w:val="0"/>
          <w:w w:val="100"/>
        </w:rPr>
        <w:t xml:space="preserve"> </w:t>
      </w:r>
    </w:p>
    <w:p>
      <w:pPr>
        <w:pStyle w:val="9"/>
        <w:spacing w:before="7"/>
        <w:rPr>
          <w:sz w:val="15"/>
        </w:rPr>
      </w:pPr>
    </w:p>
    <w:p>
      <w:pPr>
        <w:pStyle w:val="8"/>
        <w:numPr>
          <w:ilvl w:val="0"/>
          <w:numId w:val="11"/>
        </w:numPr>
        <w:tabs>
          <w:tab w:val="left" w:pos="755"/>
        </w:tabs>
        <w:spacing w:before="0" w:after="0" w:line="240" w:lineRule="auto"/>
        <w:ind w:left="755" w:right="0" w:hanging="213"/>
        <w:jc w:val="left"/>
        <w:rPr>
          <w:sz w:val="19"/>
        </w:rPr>
      </w:pPr>
      <w:r>
        <w:rPr>
          <w:spacing w:val="-19"/>
        </w:rPr>
        <w:t xml:space="preserve">《投标报价函》：必须按本《招标文件》“附件 </w:t>
      </w:r>
      <w:r>
        <w:rPr>
          <w:spacing w:val="-3"/>
        </w:rPr>
        <w:t>1”的格式填写；</w:t>
      </w:r>
      <w:r>
        <w:rPr>
          <w:w w:val="99"/>
        </w:rPr>
        <w:t xml:space="preserve"> </w:t>
      </w:r>
    </w:p>
    <w:p>
      <w:pPr>
        <w:pStyle w:val="9"/>
        <w:spacing w:before="6"/>
        <w:rPr>
          <w:b/>
          <w:sz w:val="15"/>
        </w:rPr>
      </w:pPr>
    </w:p>
    <w:p>
      <w:pPr>
        <w:pStyle w:val="14"/>
        <w:numPr>
          <w:ilvl w:val="0"/>
          <w:numId w:val="11"/>
        </w:numPr>
        <w:tabs>
          <w:tab w:val="left" w:pos="753"/>
        </w:tabs>
        <w:spacing w:before="1" w:after="0" w:line="417" w:lineRule="auto"/>
        <w:ind w:left="542" w:right="1961" w:hanging="3"/>
        <w:jc w:val="left"/>
        <w:rPr>
          <w:b/>
          <w:sz w:val="19"/>
        </w:rPr>
      </w:pPr>
      <w:r>
        <w:rPr>
          <w:spacing w:val="-10"/>
          <w:sz w:val="21"/>
        </w:rPr>
        <w:t xml:space="preserve">供应商提供产品一览表及产品汇总表：按本《招标文件》“附件 </w:t>
      </w:r>
      <w:r>
        <w:rPr>
          <w:sz w:val="21"/>
        </w:rPr>
        <w:t>4</w:t>
      </w:r>
      <w:r>
        <w:rPr>
          <w:spacing w:val="-3"/>
          <w:sz w:val="21"/>
        </w:rPr>
        <w:t>”的格式填写。</w:t>
      </w:r>
      <w:r>
        <w:rPr>
          <w:b/>
          <w:sz w:val="21"/>
        </w:rPr>
        <w:t>3.4.3</w:t>
      </w:r>
      <w:r>
        <w:rPr>
          <w:b/>
          <w:spacing w:val="-1"/>
          <w:sz w:val="21"/>
        </w:rPr>
        <w:t xml:space="preserve"> 投标文件的提交：</w:t>
      </w:r>
      <w:r>
        <w:rPr>
          <w:b/>
          <w:spacing w:val="-1"/>
          <w:w w:val="99"/>
          <w:sz w:val="21"/>
        </w:rPr>
        <w:t xml:space="preserve"> </w:t>
      </w:r>
    </w:p>
    <w:p>
      <w:pPr>
        <w:pStyle w:val="14"/>
        <w:numPr>
          <w:ilvl w:val="0"/>
          <w:numId w:val="12"/>
        </w:numPr>
        <w:tabs>
          <w:tab w:val="left" w:pos="1070"/>
        </w:tabs>
        <w:spacing w:before="0" w:after="0" w:line="417" w:lineRule="auto"/>
        <w:ind w:left="120" w:right="1803" w:firstLine="419"/>
        <w:jc w:val="left"/>
        <w:rPr>
          <w:sz w:val="21"/>
        </w:rPr>
      </w:pPr>
      <w:r>
        <w:rPr>
          <w:spacing w:val="-3"/>
          <w:sz w:val="21"/>
        </w:rPr>
        <w:t xml:space="preserve">投标人应将《技术与商务投标书》和《投标报价函》按系统按要求进行编制导出后加密上传。 </w:t>
      </w:r>
      <w:r>
        <w:rPr>
          <w:sz w:val="21"/>
        </w:rPr>
        <w:t xml:space="preserve"> </w:t>
      </w:r>
    </w:p>
    <w:p>
      <w:pPr>
        <w:pStyle w:val="14"/>
        <w:numPr>
          <w:ilvl w:val="0"/>
          <w:numId w:val="12"/>
        </w:numPr>
        <w:tabs>
          <w:tab w:val="left" w:pos="1070"/>
        </w:tabs>
        <w:spacing w:before="0" w:after="0" w:line="240" w:lineRule="auto"/>
        <w:ind w:left="1069" w:right="0" w:hanging="530"/>
        <w:jc w:val="left"/>
        <w:rPr>
          <w:sz w:val="21"/>
        </w:rPr>
      </w:pPr>
      <w:r>
        <w:rPr>
          <w:spacing w:val="-3"/>
          <w:sz w:val="21"/>
        </w:rPr>
        <w:t>投标人只有按要求交纳投标保证金才能按照系统要求上传投标文件，上传投标文</w:t>
      </w:r>
    </w:p>
    <w:p>
      <w:pPr>
        <w:pStyle w:val="9"/>
        <w:spacing w:before="11"/>
        <w:rPr>
          <w:sz w:val="9"/>
        </w:rPr>
      </w:pPr>
    </w:p>
    <w:p>
      <w:pPr>
        <w:pStyle w:val="8"/>
        <w:spacing w:before="72" w:line="417" w:lineRule="auto"/>
        <w:ind w:left="542" w:right="2561" w:hanging="423"/>
      </w:pPr>
      <w:r>
        <w:rPr>
          <w:b w:val="0"/>
          <w:spacing w:val="-1"/>
        </w:rPr>
        <w:t>件时间：</w:t>
      </w:r>
      <w:r>
        <w:rPr>
          <w:shd w:val="clear" w:color="auto" w:fill="FF0000"/>
        </w:rPr>
        <w:t>2018</w:t>
      </w:r>
      <w:r>
        <w:rPr>
          <w:spacing w:val="-36"/>
          <w:shd w:val="clear" w:color="auto" w:fill="FF0000"/>
        </w:rPr>
        <w:t xml:space="preserve"> 年 </w:t>
      </w:r>
      <w:r>
        <w:rPr>
          <w:shd w:val="clear" w:color="auto" w:fill="FF0000"/>
        </w:rPr>
        <w:t>12</w:t>
      </w:r>
      <w:r>
        <w:rPr>
          <w:spacing w:val="-36"/>
          <w:shd w:val="clear" w:color="auto" w:fill="FF0000"/>
        </w:rPr>
        <w:t xml:space="preserve"> 月 </w:t>
      </w:r>
      <w:r>
        <w:rPr>
          <w:shd w:val="clear" w:color="auto" w:fill="FF0000"/>
        </w:rPr>
        <w:t>19</w:t>
      </w:r>
      <w:r>
        <w:rPr>
          <w:spacing w:val="-18"/>
          <w:shd w:val="clear" w:color="auto" w:fill="FF0000"/>
        </w:rPr>
        <w:t xml:space="preserve"> 日 </w:t>
      </w:r>
      <w:r>
        <w:rPr>
          <w:shd w:val="clear" w:color="auto" w:fill="FF0000"/>
        </w:rPr>
        <w:t>10:00</w:t>
      </w:r>
      <w:r>
        <w:rPr>
          <w:spacing w:val="-8"/>
          <w:shd w:val="clear" w:color="auto" w:fill="FF0000"/>
        </w:rPr>
        <w:t xml:space="preserve"> 时前，并于当日 </w:t>
      </w:r>
      <w:r>
        <w:rPr>
          <w:shd w:val="clear" w:color="auto" w:fill="FF0000"/>
        </w:rPr>
        <w:t>10:20</w:t>
      </w:r>
      <w:r>
        <w:rPr>
          <w:spacing w:val="-8"/>
          <w:shd w:val="clear" w:color="auto" w:fill="FF0000"/>
        </w:rPr>
        <w:t xml:space="preserve"> 时前解密投标文件。</w:t>
      </w:r>
      <w:r>
        <w:rPr>
          <w:spacing w:val="-8"/>
        </w:rPr>
        <w:t>3.5</w:t>
      </w:r>
      <w:r>
        <w:rPr>
          <w:spacing w:val="-1"/>
        </w:rPr>
        <w:t xml:space="preserve"> 投标</w:t>
      </w:r>
      <w:r>
        <w:rPr>
          <w:spacing w:val="-1"/>
          <w:w w:val="99"/>
        </w:rPr>
        <w:t xml:space="preserve">  </w:t>
      </w:r>
    </w:p>
    <w:p>
      <w:pPr>
        <w:pStyle w:val="14"/>
        <w:numPr>
          <w:ilvl w:val="2"/>
          <w:numId w:val="13"/>
        </w:numPr>
        <w:tabs>
          <w:tab w:val="left" w:pos="1070"/>
        </w:tabs>
        <w:spacing w:before="0" w:after="0" w:line="417" w:lineRule="auto"/>
        <w:ind w:left="120" w:right="1906" w:firstLine="419"/>
        <w:jc w:val="left"/>
        <w:rPr>
          <w:sz w:val="21"/>
        </w:rPr>
      </w:pPr>
      <w:r>
        <w:rPr>
          <w:spacing w:val="-3"/>
          <w:sz w:val="21"/>
        </w:rPr>
        <w:t xml:space="preserve">投标人必须由经法定代表人授权并在毕节市公共资源交易中心系统注册登记的操作员作为代表上传投标文件； </w:t>
      </w:r>
      <w:r>
        <w:rPr>
          <w:sz w:val="21"/>
        </w:rPr>
        <w:t xml:space="preserve"> </w:t>
      </w:r>
    </w:p>
    <w:p>
      <w:pPr>
        <w:pStyle w:val="14"/>
        <w:numPr>
          <w:ilvl w:val="2"/>
          <w:numId w:val="13"/>
        </w:numPr>
        <w:tabs>
          <w:tab w:val="left" w:pos="1070"/>
        </w:tabs>
        <w:spacing w:before="0" w:after="0" w:line="269" w:lineRule="exact"/>
        <w:ind w:left="1069" w:right="0" w:hanging="530"/>
        <w:jc w:val="left"/>
        <w:rPr>
          <w:sz w:val="21"/>
        </w:rPr>
      </w:pPr>
      <w:r>
        <w:rPr>
          <w:spacing w:val="-3"/>
          <w:sz w:val="21"/>
        </w:rPr>
        <w:t xml:space="preserve">投标人必须按本招标文件规定的时间上传投标文件； </w:t>
      </w:r>
      <w:r>
        <w:rPr>
          <w:sz w:val="21"/>
        </w:rPr>
        <w:t xml:space="preserve"> </w:t>
      </w:r>
    </w:p>
    <w:p>
      <w:pPr>
        <w:pStyle w:val="9"/>
        <w:spacing w:before="6"/>
        <w:rPr>
          <w:sz w:val="15"/>
        </w:rPr>
      </w:pPr>
    </w:p>
    <w:p>
      <w:pPr>
        <w:pStyle w:val="14"/>
        <w:numPr>
          <w:ilvl w:val="2"/>
          <w:numId w:val="13"/>
        </w:numPr>
        <w:tabs>
          <w:tab w:val="left" w:pos="1070"/>
        </w:tabs>
        <w:spacing w:before="1" w:after="0" w:line="240" w:lineRule="auto"/>
        <w:ind w:left="1069" w:right="0" w:hanging="530"/>
        <w:jc w:val="left"/>
        <w:rPr>
          <w:sz w:val="21"/>
        </w:rPr>
      </w:pPr>
      <w:r>
        <w:rPr>
          <w:spacing w:val="-3"/>
          <w:sz w:val="21"/>
        </w:rPr>
        <w:t xml:space="preserve">投标人必须保证投标文件中的全部文件资料是真实、合法、有效的。 </w:t>
      </w:r>
      <w:r>
        <w:rPr>
          <w:sz w:val="21"/>
        </w:rPr>
        <w:t xml:space="preserve"> </w:t>
      </w:r>
    </w:p>
    <w:p>
      <w:pPr>
        <w:pStyle w:val="9"/>
        <w:spacing w:before="6"/>
        <w:rPr>
          <w:sz w:val="15"/>
        </w:rPr>
      </w:pPr>
    </w:p>
    <w:p>
      <w:pPr>
        <w:pStyle w:val="8"/>
        <w:numPr>
          <w:ilvl w:val="1"/>
          <w:numId w:val="14"/>
        </w:numPr>
        <w:tabs>
          <w:tab w:val="left" w:pos="861"/>
        </w:tabs>
        <w:spacing w:before="1" w:after="0" w:line="240" w:lineRule="auto"/>
        <w:ind w:left="860" w:right="0" w:hanging="319"/>
        <w:jc w:val="left"/>
      </w:pPr>
      <w:r>
        <w:t>投标资格的丧失</w:t>
      </w:r>
      <w:r>
        <w:rPr>
          <w:spacing w:val="-3"/>
          <w:w w:val="99"/>
        </w:rPr>
        <w:t xml:space="preserve"> </w:t>
      </w:r>
      <w:r>
        <w:rPr>
          <w:w w:val="99"/>
        </w:rPr>
        <w:t xml:space="preserve"> </w:t>
      </w:r>
    </w:p>
    <w:p>
      <w:pPr>
        <w:pStyle w:val="9"/>
        <w:spacing w:before="6"/>
        <w:rPr>
          <w:b/>
          <w:sz w:val="15"/>
        </w:rPr>
      </w:pPr>
    </w:p>
    <w:p>
      <w:pPr>
        <w:pStyle w:val="14"/>
        <w:numPr>
          <w:ilvl w:val="2"/>
          <w:numId w:val="14"/>
        </w:numPr>
        <w:tabs>
          <w:tab w:val="left" w:pos="1070"/>
        </w:tabs>
        <w:spacing w:before="0" w:after="0" w:line="417" w:lineRule="auto"/>
        <w:ind w:left="120" w:right="1791" w:firstLine="419"/>
        <w:jc w:val="left"/>
        <w:rPr>
          <w:sz w:val="19"/>
        </w:rPr>
      </w:pPr>
      <w:r>
        <w:rPr>
          <w:spacing w:val="-7"/>
          <w:sz w:val="21"/>
        </w:rPr>
        <w:t>投标人没有按要求向毕节市公共资源交易中心交纳投标保证金的，投标人将不能</w:t>
      </w:r>
      <w:r>
        <w:rPr>
          <w:spacing w:val="-5"/>
          <w:sz w:val="21"/>
        </w:rPr>
        <w:t xml:space="preserve">获得投标资格； </w:t>
      </w:r>
      <w:r>
        <w:rPr>
          <w:sz w:val="21"/>
        </w:rPr>
        <w:t xml:space="preserve"> </w:t>
      </w:r>
    </w:p>
    <w:p>
      <w:pPr>
        <w:pStyle w:val="14"/>
        <w:numPr>
          <w:ilvl w:val="2"/>
          <w:numId w:val="14"/>
        </w:numPr>
        <w:tabs>
          <w:tab w:val="left" w:pos="1070"/>
        </w:tabs>
        <w:spacing w:before="0" w:after="0" w:line="417" w:lineRule="auto"/>
        <w:ind w:left="120" w:right="1791" w:firstLine="419"/>
        <w:jc w:val="left"/>
        <w:rPr>
          <w:sz w:val="19"/>
        </w:rPr>
      </w:pPr>
      <w:r>
        <w:rPr>
          <w:spacing w:val="-12"/>
          <w:sz w:val="21"/>
        </w:rPr>
        <w:t>投标人的《投标书》中无属于资格审查项内容或资格审查项所列内容不符合招标</w:t>
      </w:r>
      <w:r>
        <w:rPr>
          <w:spacing w:val="-6"/>
          <w:sz w:val="21"/>
        </w:rPr>
        <w:t>文件要求的，投标人将丧失投标资格；</w:t>
      </w:r>
      <w:r>
        <w:rPr>
          <w:spacing w:val="-3"/>
          <w:sz w:val="21"/>
        </w:rPr>
        <w:t xml:space="preserve"> </w:t>
      </w:r>
      <w:r>
        <w:rPr>
          <w:sz w:val="21"/>
        </w:rPr>
        <w:t xml:space="preserve"> </w:t>
      </w:r>
    </w:p>
    <w:p>
      <w:pPr>
        <w:pStyle w:val="14"/>
        <w:numPr>
          <w:ilvl w:val="2"/>
          <w:numId w:val="14"/>
        </w:numPr>
        <w:tabs>
          <w:tab w:val="left" w:pos="1070"/>
        </w:tabs>
        <w:spacing w:before="0" w:after="0" w:line="417" w:lineRule="auto"/>
        <w:ind w:left="120" w:right="1791" w:firstLine="419"/>
        <w:jc w:val="left"/>
        <w:rPr>
          <w:sz w:val="19"/>
        </w:rPr>
      </w:pPr>
      <w:r>
        <w:rPr>
          <w:spacing w:val="-12"/>
          <w:sz w:val="21"/>
        </w:rPr>
        <w:t>投标人的《投标书》中无属于符合性审查项内容或符合性审查项所列内容不符合</w:t>
      </w:r>
      <w:r>
        <w:rPr>
          <w:spacing w:val="-6"/>
          <w:sz w:val="21"/>
        </w:rPr>
        <w:t>招标文件要求的，视为未对招标文件作实质性响应。</w:t>
      </w:r>
      <w:r>
        <w:rPr>
          <w:spacing w:val="-3"/>
          <w:sz w:val="21"/>
        </w:rPr>
        <w:t xml:space="preserve"> </w:t>
      </w:r>
      <w:r>
        <w:rPr>
          <w:sz w:val="21"/>
        </w:rPr>
        <w:t xml:space="preserve"> </w:t>
      </w:r>
    </w:p>
    <w:p>
      <w:pPr>
        <w:pStyle w:val="8"/>
        <w:numPr>
          <w:ilvl w:val="1"/>
          <w:numId w:val="14"/>
        </w:numPr>
        <w:tabs>
          <w:tab w:val="left" w:pos="913"/>
        </w:tabs>
        <w:spacing w:before="0" w:after="0" w:line="240" w:lineRule="auto"/>
        <w:ind w:left="912" w:right="0" w:hanging="371"/>
        <w:jc w:val="left"/>
      </w:pPr>
      <w:r>
        <w:t>无效投标</w:t>
      </w:r>
      <w:r>
        <w:rPr>
          <w:w w:val="99"/>
        </w:rPr>
        <w:t xml:space="preserve"> </w:t>
      </w:r>
    </w:p>
    <w:p>
      <w:pPr>
        <w:pStyle w:val="9"/>
        <w:spacing w:before="7"/>
        <w:rPr>
          <w:b/>
          <w:sz w:val="15"/>
        </w:rPr>
      </w:pPr>
    </w:p>
    <w:p>
      <w:pPr>
        <w:pStyle w:val="8"/>
        <w:spacing w:line="417" w:lineRule="auto"/>
        <w:ind w:right="1797" w:firstLine="422"/>
        <w:rPr>
          <w:b w:val="0"/>
        </w:rPr>
      </w:pPr>
      <w:r>
        <w:rPr>
          <w:spacing w:val="-11"/>
        </w:rPr>
        <w:t>未按照招标文件要求制作和签署《投标文件》，对招标文件未作实质性响应以及相关法</w:t>
      </w:r>
      <w:r>
        <w:rPr>
          <w:spacing w:val="-3"/>
        </w:rPr>
        <w:t>律、法规规定的无效投标情形的《投标文件》将作无效投标处理。</w:t>
      </w:r>
      <w:r>
        <w:rPr>
          <w:b w:val="0"/>
          <w:spacing w:val="-3"/>
          <w:w w:val="100"/>
        </w:rPr>
        <w:t xml:space="preserve"> </w:t>
      </w:r>
    </w:p>
    <w:p>
      <w:pPr>
        <w:pStyle w:val="8"/>
        <w:numPr>
          <w:ilvl w:val="1"/>
          <w:numId w:val="14"/>
        </w:numPr>
        <w:tabs>
          <w:tab w:val="left" w:pos="913"/>
        </w:tabs>
        <w:spacing w:before="0" w:after="0" w:line="269" w:lineRule="exact"/>
        <w:ind w:left="912" w:right="0" w:hanging="371"/>
        <w:jc w:val="left"/>
      </w:pPr>
      <w:r>
        <w:t>其他</w:t>
      </w:r>
      <w:r>
        <w:rPr>
          <w:w w:val="99"/>
        </w:rPr>
        <w:t xml:space="preserve"> </w:t>
      </w:r>
    </w:p>
    <w:p>
      <w:pPr>
        <w:pStyle w:val="9"/>
        <w:spacing w:before="6"/>
        <w:rPr>
          <w:b/>
          <w:sz w:val="15"/>
        </w:rPr>
      </w:pPr>
    </w:p>
    <w:p>
      <w:pPr>
        <w:pStyle w:val="14"/>
        <w:numPr>
          <w:ilvl w:val="2"/>
          <w:numId w:val="14"/>
        </w:numPr>
        <w:tabs>
          <w:tab w:val="left" w:pos="1119"/>
        </w:tabs>
        <w:spacing w:before="0" w:after="0" w:line="417" w:lineRule="auto"/>
        <w:ind w:left="120" w:right="1791" w:firstLine="419"/>
        <w:jc w:val="left"/>
        <w:rPr>
          <w:sz w:val="21"/>
        </w:rPr>
      </w:pPr>
      <w:r>
        <w:rPr>
          <w:spacing w:val="-5"/>
          <w:sz w:val="21"/>
        </w:rPr>
        <w:t>本项目分为供应商入围招标期和竞价系统交易期两个阶段，竞价系统交易期供应</w:t>
      </w:r>
      <w:r>
        <w:rPr>
          <w:spacing w:val="-10"/>
          <w:sz w:val="21"/>
        </w:rPr>
        <w:t>商登录《毕节市市级政府采购竞价系统》</w:t>
      </w:r>
      <w:r>
        <w:rPr>
          <w:sz w:val="21"/>
        </w:rPr>
        <w:t>（</w:t>
      </w:r>
      <w:r>
        <w:rPr>
          <w:spacing w:val="-3"/>
          <w:sz w:val="21"/>
        </w:rPr>
        <w:t>具体网址另行通知)进行报价。</w:t>
      </w:r>
      <w:r>
        <w:rPr>
          <w:sz w:val="21"/>
        </w:rPr>
        <w:t xml:space="preserve"> </w:t>
      </w:r>
    </w:p>
    <w:p>
      <w:pPr>
        <w:pStyle w:val="14"/>
        <w:numPr>
          <w:ilvl w:val="2"/>
          <w:numId w:val="14"/>
        </w:numPr>
        <w:tabs>
          <w:tab w:val="left" w:pos="1119"/>
        </w:tabs>
        <w:spacing w:before="0" w:after="0" w:line="269" w:lineRule="exact"/>
        <w:ind w:left="1118" w:right="0" w:hanging="579"/>
        <w:jc w:val="left"/>
        <w:rPr>
          <w:sz w:val="21"/>
        </w:rPr>
      </w:pPr>
      <w:r>
        <w:rPr>
          <w:spacing w:val="-7"/>
          <w:sz w:val="21"/>
        </w:rPr>
        <w:t>入围《毕节市市级政府采购竞价系统》的供应商必须遵守《毕节市市级政府采购</w:t>
      </w:r>
    </w:p>
    <w:p>
      <w:pPr>
        <w:spacing w:after="0" w:line="269" w:lineRule="exact"/>
        <w:jc w:val="left"/>
        <w:rPr>
          <w:sz w:val="21"/>
        </w:rPr>
        <w:sectPr>
          <w:pgSz w:w="11910" w:h="16840"/>
          <w:pgMar w:top="1460" w:right="0" w:bottom="660" w:left="1680" w:header="0" w:footer="383" w:gutter="0"/>
        </w:sectPr>
      </w:pPr>
    </w:p>
    <w:p>
      <w:pPr>
        <w:pStyle w:val="9"/>
        <w:spacing w:before="61"/>
        <w:ind w:left="120"/>
      </w:pPr>
      <w:r>
        <w:pict>
          <v:shape id="_x0000_s1046" o:spid="_x0000_s1046" o:spt="136" type="#_x0000_t136" style="position:absolute;left:0pt;margin-left:12.4pt;margin-top:385.7pt;height:50pt;width:550.05pt;mso-position-horizontal-relative:page;mso-position-vertical-relative:page;rotation:20643840f;z-index:25167872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 xml:space="preserve">竞价系统规则》的规定，详见附件 5。 </w:t>
      </w:r>
    </w:p>
    <w:p>
      <w:pPr>
        <w:pStyle w:val="9"/>
        <w:spacing w:before="7"/>
        <w:rPr>
          <w:sz w:val="15"/>
        </w:rPr>
      </w:pPr>
    </w:p>
    <w:p>
      <w:pPr>
        <w:pStyle w:val="14"/>
        <w:numPr>
          <w:ilvl w:val="2"/>
          <w:numId w:val="14"/>
        </w:numPr>
        <w:tabs>
          <w:tab w:val="left" w:pos="1119"/>
        </w:tabs>
        <w:spacing w:before="0" w:after="0" w:line="417" w:lineRule="auto"/>
        <w:ind w:left="120" w:right="1791" w:firstLine="419"/>
        <w:jc w:val="left"/>
        <w:rPr>
          <w:sz w:val="21"/>
        </w:rPr>
      </w:pPr>
      <w:r>
        <w:rPr>
          <w:spacing w:val="-8"/>
          <w:sz w:val="21"/>
        </w:rPr>
        <w:t>入围“毕节市市级政府采购竞价系统”的供应商，经本公司与采购方协商，在交</w:t>
      </w:r>
      <w:r>
        <w:rPr>
          <w:spacing w:val="-7"/>
          <w:sz w:val="21"/>
        </w:rPr>
        <w:t xml:space="preserve">易期内每个供应商按每个季度在系统内实际成交金额的 </w:t>
      </w:r>
      <w:r>
        <w:rPr>
          <w:sz w:val="21"/>
        </w:rPr>
        <w:t>0.08</w:t>
      </w:r>
      <w:r>
        <w:rPr>
          <w:spacing w:val="-3"/>
          <w:sz w:val="21"/>
        </w:rPr>
        <w:t>%的固定比例的费率缴纳服务</w:t>
      </w:r>
      <w:r>
        <w:rPr>
          <w:spacing w:val="-11"/>
          <w:sz w:val="21"/>
        </w:rPr>
        <w:t>费；并且入围供应商需购买登录《毕节市市级政府采购竞价系统》的密钥，密钥费为一次性</w:t>
      </w:r>
      <w:r>
        <w:rPr>
          <w:spacing w:val="-10"/>
          <w:sz w:val="21"/>
        </w:rPr>
        <w:t xml:space="preserve">收取，具体为每把收费 </w:t>
      </w:r>
      <w:r>
        <w:rPr>
          <w:sz w:val="21"/>
        </w:rPr>
        <w:t>100</w:t>
      </w:r>
      <w:r>
        <w:rPr>
          <w:spacing w:val="-8"/>
          <w:sz w:val="21"/>
        </w:rPr>
        <w:t xml:space="preserve"> 元，若因供应商原因造成密钥损坏或遗失需重新缴费补办。</w:t>
      </w:r>
      <w:r>
        <w:rPr>
          <w:sz w:val="21"/>
        </w:rPr>
        <w:t xml:space="preserve"> </w:t>
      </w:r>
    </w:p>
    <w:p>
      <w:pPr>
        <w:pStyle w:val="8"/>
        <w:numPr>
          <w:ilvl w:val="2"/>
          <w:numId w:val="14"/>
        </w:numPr>
        <w:tabs>
          <w:tab w:val="left" w:pos="1124"/>
        </w:tabs>
        <w:spacing w:before="0" w:after="0" w:line="417" w:lineRule="auto"/>
        <w:ind w:left="1173" w:right="6465" w:hanging="632"/>
        <w:jc w:val="left"/>
      </w:pPr>
      <w:r>
        <w:rPr>
          <w:spacing w:val="-1"/>
        </w:rPr>
        <w:t>收费方式：以转账形式为主转账账号信息</w:t>
      </w:r>
      <w:r>
        <w:rPr>
          <w:spacing w:val="-1"/>
          <w:w w:val="99"/>
        </w:rPr>
        <w:t xml:space="preserve"> </w:t>
      </w:r>
    </w:p>
    <w:p>
      <w:pPr>
        <w:pStyle w:val="8"/>
        <w:spacing w:line="417" w:lineRule="auto"/>
        <w:ind w:left="1173" w:right="5677"/>
      </w:pPr>
      <w:r>
        <w:rPr>
          <w:spacing w:val="-2"/>
        </w:rPr>
        <w:t xml:space="preserve">账户名称：贵州卫虹招标有限公司 账号：2402000319200068829 </w:t>
      </w:r>
    </w:p>
    <w:p>
      <w:pPr>
        <w:pStyle w:val="8"/>
        <w:ind w:left="1173"/>
      </w:pPr>
      <w:r>
        <w:t>开户行：工行贵阳云岩支行营业室</w:t>
      </w:r>
      <w:r>
        <w:rPr>
          <w:w w:val="99"/>
        </w:rPr>
        <w:t xml:space="preserve"> </w:t>
      </w:r>
    </w:p>
    <w:p>
      <w:pPr>
        <w:spacing w:after="0"/>
        <w:sectPr>
          <w:pgSz w:w="11910" w:h="16840"/>
          <w:pgMar w:top="1460" w:right="0" w:bottom="660" w:left="1680" w:header="0" w:footer="383" w:gutter="0"/>
        </w:sectPr>
      </w:pPr>
    </w:p>
    <w:p>
      <w:pPr>
        <w:pStyle w:val="9"/>
        <w:rPr>
          <w:b/>
          <w:sz w:val="20"/>
        </w:rPr>
      </w:pPr>
      <w:r>
        <w:pict>
          <v:shape id="_x0000_s1047" o:spid="_x0000_s1047" o:spt="136" type="#_x0000_t136" style="position:absolute;left:0pt;margin-left:12.25pt;margin-top:385.75pt;height:50pt;width:550.05pt;mso-position-horizontal-relative:page;mso-position-vertical-relative:page;rotation:20643840f;z-index:2516797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2"/>
        <w:rPr>
          <w:b/>
          <w:sz w:val="29"/>
        </w:rPr>
      </w:pPr>
    </w:p>
    <w:p>
      <w:pPr>
        <w:pStyle w:val="2"/>
        <w:tabs>
          <w:tab w:val="left" w:pos="3269"/>
        </w:tabs>
        <w:ind w:left="1670"/>
      </w:pPr>
      <w:bookmarkStart w:id="4" w:name="_TOC_250004"/>
      <w:bookmarkEnd w:id="4"/>
      <w:r>
        <w:t>第四章</w:t>
      </w:r>
      <w:r>
        <w:tab/>
      </w:r>
      <w:r>
        <w:t>评标办法和定标原则</w:t>
      </w:r>
    </w:p>
    <w:p>
      <w:pPr>
        <w:spacing w:after="0"/>
        <w:sectPr>
          <w:pgSz w:w="11900" w:h="16840"/>
          <w:pgMar w:top="1600" w:right="0" w:bottom="660" w:left="1680" w:header="0" w:footer="383" w:gutter="0"/>
        </w:sectPr>
      </w:pPr>
    </w:p>
    <w:p>
      <w:pPr>
        <w:spacing w:before="14"/>
        <w:ind w:left="1512" w:right="0" w:firstLine="0"/>
        <w:jc w:val="left"/>
        <w:rPr>
          <w:b/>
          <w:sz w:val="44"/>
        </w:rPr>
      </w:pPr>
      <w:r>
        <w:pict>
          <v:shape id="_x0000_s1048" o:spid="_x0000_s1048" o:spt="136" type="#_x0000_t136" style="position:absolute;left:0pt;margin-left:12.4pt;margin-top:385.7pt;height:50pt;width:550.05pt;mso-position-horizontal-relative:page;mso-position-vertical-relative:page;rotation:20643840f;z-index:-25347481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第四章 评标办法和定标原则</w:t>
      </w:r>
      <w:r>
        <w:rPr>
          <w:b/>
          <w:w w:val="99"/>
          <w:sz w:val="44"/>
        </w:rPr>
        <w:t xml:space="preserve"> </w:t>
      </w:r>
    </w:p>
    <w:p>
      <w:pPr>
        <w:pStyle w:val="14"/>
        <w:numPr>
          <w:ilvl w:val="1"/>
          <w:numId w:val="15"/>
        </w:numPr>
        <w:tabs>
          <w:tab w:val="left" w:pos="859"/>
        </w:tabs>
        <w:spacing w:before="63" w:after="0" w:line="240" w:lineRule="auto"/>
        <w:ind w:left="858" w:right="0" w:hanging="319"/>
        <w:jc w:val="left"/>
        <w:rPr>
          <w:sz w:val="21"/>
        </w:rPr>
      </w:pPr>
      <w:r>
        <w:rPr>
          <w:spacing w:val="-3"/>
          <w:sz w:val="21"/>
        </w:rPr>
        <w:t xml:space="preserve">评标方法 </w:t>
      </w:r>
      <w:r>
        <w:rPr>
          <w:sz w:val="21"/>
        </w:rPr>
        <w:t xml:space="preserve"> </w:t>
      </w:r>
    </w:p>
    <w:p>
      <w:pPr>
        <w:pStyle w:val="9"/>
        <w:spacing w:before="6"/>
        <w:rPr>
          <w:sz w:val="15"/>
        </w:rPr>
      </w:pPr>
    </w:p>
    <w:p>
      <w:pPr>
        <w:pStyle w:val="14"/>
        <w:numPr>
          <w:ilvl w:val="2"/>
          <w:numId w:val="15"/>
        </w:numPr>
        <w:tabs>
          <w:tab w:val="left" w:pos="1070"/>
        </w:tabs>
        <w:spacing w:before="1" w:after="0" w:line="417" w:lineRule="auto"/>
        <w:ind w:left="120" w:right="1793" w:firstLine="419"/>
        <w:jc w:val="left"/>
        <w:rPr>
          <w:sz w:val="21"/>
        </w:rPr>
      </w:pPr>
      <w:r>
        <w:rPr>
          <w:spacing w:val="-2"/>
          <w:sz w:val="21"/>
        </w:rPr>
        <w:t xml:space="preserve">本次招标采用的是 </w:t>
      </w:r>
      <w:r>
        <w:rPr>
          <w:sz w:val="21"/>
        </w:rPr>
        <w:t>105</w:t>
      </w:r>
      <w:r>
        <w:rPr>
          <w:spacing w:val="-61"/>
          <w:sz w:val="21"/>
        </w:rPr>
        <w:t xml:space="preserve"> 分</w:t>
      </w:r>
      <w:r>
        <w:rPr>
          <w:spacing w:val="-3"/>
          <w:sz w:val="21"/>
        </w:rPr>
        <w:t>（包括政策性加分</w:t>
      </w:r>
      <w:r>
        <w:rPr>
          <w:spacing w:val="-77"/>
          <w:sz w:val="21"/>
        </w:rPr>
        <w:t>）</w:t>
      </w:r>
      <w:r>
        <w:rPr>
          <w:spacing w:val="-3"/>
          <w:sz w:val="21"/>
        </w:rPr>
        <w:t xml:space="preserve">制最高分确定中标的综合评分法， 由评标委员会在开评标会议上现场评定中标入围候选人和中标人。 </w:t>
      </w:r>
      <w:r>
        <w:rPr>
          <w:sz w:val="21"/>
        </w:rPr>
        <w:t xml:space="preserve"> </w:t>
      </w:r>
    </w:p>
    <w:p>
      <w:pPr>
        <w:pStyle w:val="14"/>
        <w:numPr>
          <w:ilvl w:val="2"/>
          <w:numId w:val="15"/>
        </w:numPr>
        <w:tabs>
          <w:tab w:val="left" w:pos="1070"/>
        </w:tabs>
        <w:spacing w:before="0" w:after="0" w:line="417" w:lineRule="auto"/>
        <w:ind w:left="120" w:right="1690" w:firstLine="419"/>
        <w:jc w:val="both"/>
        <w:rPr>
          <w:b/>
          <w:sz w:val="21"/>
        </w:rPr>
      </w:pPr>
      <w:r>
        <w:rPr>
          <w:spacing w:val="-5"/>
          <w:w w:val="100"/>
          <w:sz w:val="21"/>
        </w:rPr>
        <w:t>投标人的技术与商务分</w:t>
      </w:r>
      <w:r>
        <w:rPr>
          <w:spacing w:val="-3"/>
          <w:w w:val="100"/>
          <w:sz w:val="21"/>
        </w:rPr>
        <w:t>（</w:t>
      </w:r>
      <w:r>
        <w:rPr>
          <w:spacing w:val="-1"/>
          <w:w w:val="100"/>
          <w:sz w:val="21"/>
        </w:rPr>
        <w:t xml:space="preserve">满分 </w:t>
      </w:r>
      <w:r>
        <w:rPr>
          <w:w w:val="100"/>
          <w:sz w:val="21"/>
        </w:rPr>
        <w:t>105</w:t>
      </w:r>
      <w:r>
        <w:rPr>
          <w:spacing w:val="-55"/>
          <w:sz w:val="21"/>
        </w:rPr>
        <w:t xml:space="preserve"> </w:t>
      </w:r>
      <w:r>
        <w:rPr>
          <w:w w:val="100"/>
          <w:sz w:val="21"/>
        </w:rPr>
        <w:t>分</w:t>
      </w:r>
      <w:r>
        <w:rPr>
          <w:spacing w:val="-120"/>
          <w:w w:val="100"/>
          <w:sz w:val="21"/>
        </w:rPr>
        <w:t>）</w:t>
      </w:r>
      <w:r>
        <w:rPr>
          <w:spacing w:val="-3"/>
          <w:w w:val="100"/>
          <w:sz w:val="21"/>
        </w:rPr>
        <w:t>（包含政策性加分</w:t>
      </w:r>
      <w:r>
        <w:rPr>
          <w:spacing w:val="-53"/>
          <w:sz w:val="21"/>
        </w:rPr>
        <w:t xml:space="preserve"> </w:t>
      </w:r>
      <w:r>
        <w:rPr>
          <w:w w:val="100"/>
          <w:sz w:val="21"/>
        </w:rPr>
        <w:t>5</w:t>
      </w:r>
      <w:r>
        <w:rPr>
          <w:spacing w:val="-53"/>
          <w:sz w:val="21"/>
        </w:rPr>
        <w:t xml:space="preserve"> </w:t>
      </w:r>
      <w:r>
        <w:rPr>
          <w:spacing w:val="-3"/>
          <w:w w:val="100"/>
          <w:sz w:val="21"/>
        </w:rPr>
        <w:t>分</w:t>
      </w:r>
      <w:r>
        <w:rPr>
          <w:spacing w:val="-15"/>
          <w:w w:val="100"/>
          <w:sz w:val="21"/>
        </w:rPr>
        <w:t>）</w:t>
      </w:r>
      <w:r>
        <w:rPr>
          <w:spacing w:val="-3"/>
          <w:w w:val="100"/>
          <w:sz w:val="21"/>
        </w:rPr>
        <w:t>由评标委员会根据</w:t>
      </w:r>
      <w:r>
        <w:rPr>
          <w:spacing w:val="-10"/>
          <w:sz w:val="21"/>
        </w:rPr>
        <w:t>其提交的《技术与商务投标书》按照本招标文件规定的评分标准评出后的算术平均值。评标</w:t>
      </w:r>
      <w:r>
        <w:rPr>
          <w:spacing w:val="-5"/>
          <w:sz w:val="21"/>
        </w:rPr>
        <w:t>委员会成员对投标人给予的技术商务分值与算术平均值的比值超过±</w:t>
      </w:r>
      <w:r>
        <w:rPr>
          <w:sz w:val="21"/>
        </w:rPr>
        <w:t>30%（</w:t>
      </w:r>
      <w:r>
        <w:rPr>
          <w:spacing w:val="9"/>
          <w:sz w:val="21"/>
        </w:rPr>
        <w:t xml:space="preserve">含 </w:t>
      </w:r>
      <w:r>
        <w:rPr>
          <w:sz w:val="21"/>
        </w:rPr>
        <w:t>30%）时，该</w:t>
      </w:r>
      <w:r>
        <w:rPr>
          <w:spacing w:val="-6"/>
          <w:sz w:val="21"/>
        </w:rPr>
        <w:t>成员应对其评分作出说明，评标委员会其他成员和监督席不认可其说明时，该评分无效。</w:t>
      </w:r>
      <w:r>
        <w:rPr>
          <w:b/>
          <w:w w:val="99"/>
          <w:sz w:val="21"/>
        </w:rPr>
        <w:t xml:space="preserve"> </w:t>
      </w:r>
    </w:p>
    <w:p>
      <w:pPr>
        <w:pStyle w:val="14"/>
        <w:numPr>
          <w:ilvl w:val="1"/>
          <w:numId w:val="15"/>
        </w:numPr>
        <w:tabs>
          <w:tab w:val="left" w:pos="851"/>
        </w:tabs>
        <w:spacing w:before="0" w:after="0" w:line="240" w:lineRule="auto"/>
        <w:ind w:left="851" w:right="0" w:hanging="318"/>
        <w:jc w:val="left"/>
        <w:rPr>
          <w:sz w:val="21"/>
        </w:rPr>
      </w:pPr>
      <w:r>
        <w:rPr>
          <w:spacing w:val="-3"/>
          <w:sz w:val="21"/>
        </w:rPr>
        <w:t xml:space="preserve">定标原则 ： </w:t>
      </w:r>
    </w:p>
    <w:p>
      <w:pPr>
        <w:pStyle w:val="9"/>
        <w:spacing w:before="6"/>
        <w:rPr>
          <w:sz w:val="15"/>
        </w:rPr>
      </w:pPr>
    </w:p>
    <w:p>
      <w:pPr>
        <w:pStyle w:val="8"/>
        <w:numPr>
          <w:ilvl w:val="2"/>
          <w:numId w:val="15"/>
        </w:numPr>
        <w:tabs>
          <w:tab w:val="left" w:pos="1112"/>
        </w:tabs>
        <w:spacing w:before="0" w:after="0" w:line="417" w:lineRule="auto"/>
        <w:ind w:left="120" w:right="1791" w:firstLine="412"/>
        <w:jc w:val="both"/>
        <w:rPr>
          <w:b w:val="0"/>
        </w:rPr>
      </w:pPr>
      <w:r>
        <w:rPr>
          <w:b w:val="0"/>
          <w:spacing w:val="-3"/>
        </w:rPr>
        <w:t>完全响应采购文件中所有实质性要求的</w:t>
      </w:r>
      <w:r>
        <w:rPr>
          <w:spacing w:val="-8"/>
        </w:rPr>
        <w:t xml:space="preserve">综合评分分数 </w:t>
      </w:r>
      <w:r>
        <w:t>60</w:t>
      </w:r>
      <w:r>
        <w:rPr>
          <w:spacing w:val="-8"/>
        </w:rPr>
        <w:t xml:space="preserve"> 分以上的投标人</w:t>
      </w:r>
      <w:r>
        <w:rPr>
          <w:spacing w:val="-154"/>
        </w:rPr>
        <w:t>。</w:t>
      </w:r>
      <w:r>
        <w:t>（特别说明：成功入围的供应商，在不违反相关法律法规及毕节市市级政府采购竞价系统规则的</w:t>
      </w:r>
      <w:r>
        <w:rPr>
          <w:spacing w:val="-3"/>
        </w:rPr>
        <w:t>前提下长期有效，后期可视情况一年或半年增补一次入围供应商数量</w:t>
      </w:r>
      <w:r>
        <w:t>）</w:t>
      </w:r>
      <w:r>
        <w:rPr>
          <w:b w:val="0"/>
          <w:w w:val="100"/>
        </w:rPr>
        <w:t xml:space="preserve"> </w:t>
      </w:r>
    </w:p>
    <w:p>
      <w:pPr>
        <w:pStyle w:val="14"/>
        <w:numPr>
          <w:ilvl w:val="2"/>
          <w:numId w:val="15"/>
        </w:numPr>
        <w:tabs>
          <w:tab w:val="left" w:pos="1070"/>
        </w:tabs>
        <w:spacing w:before="0" w:after="0" w:line="269" w:lineRule="exact"/>
        <w:ind w:left="1069" w:right="0" w:hanging="530"/>
        <w:jc w:val="left"/>
        <w:rPr>
          <w:sz w:val="21"/>
        </w:rPr>
      </w:pPr>
      <w:r>
        <w:rPr>
          <w:spacing w:val="-3"/>
          <w:sz w:val="21"/>
        </w:rPr>
        <w:t xml:space="preserve">在此次招标采购中，出现下列情形之一的予以废标： </w:t>
      </w:r>
      <w:r>
        <w:rPr>
          <w:sz w:val="21"/>
        </w:rPr>
        <w:t xml:space="preserve"> </w:t>
      </w:r>
    </w:p>
    <w:p>
      <w:pPr>
        <w:pStyle w:val="9"/>
        <w:spacing w:before="6"/>
        <w:rPr>
          <w:sz w:val="15"/>
        </w:rPr>
      </w:pPr>
    </w:p>
    <w:p>
      <w:pPr>
        <w:pStyle w:val="9"/>
        <w:spacing w:before="1" w:line="417" w:lineRule="auto"/>
        <w:ind w:left="540" w:right="2960"/>
      </w:pPr>
      <w:r>
        <w:rPr>
          <w:spacing w:val="-3"/>
        </w:rPr>
        <w:t xml:space="preserve">符合专业条件的投标人或对招标文件作实质响应的投标人不足三家的； 出现影响采购公正的违法、违规行为的； </w:t>
      </w:r>
      <w:r>
        <w:t xml:space="preserve"> </w:t>
      </w:r>
    </w:p>
    <w:p>
      <w:pPr>
        <w:pStyle w:val="9"/>
        <w:spacing w:line="417" w:lineRule="auto"/>
        <w:ind w:left="540" w:right="6532"/>
      </w:pPr>
      <w:r>
        <w:rPr>
          <w:spacing w:val="-3"/>
        </w:rPr>
        <w:t>因重大变故，采购任务取消的。</w:t>
      </w:r>
      <w:r>
        <w:t>4.3</w:t>
      </w:r>
      <w:r>
        <w:rPr>
          <w:spacing w:val="-3"/>
        </w:rPr>
        <w:t xml:space="preserve"> 中标通知 </w:t>
      </w:r>
      <w:r>
        <w:t xml:space="preserve"> </w:t>
      </w:r>
    </w:p>
    <w:p>
      <w:pPr>
        <w:pStyle w:val="9"/>
        <w:spacing w:line="417" w:lineRule="auto"/>
        <w:ind w:left="120" w:right="1791" w:firstLine="419"/>
        <w:jc w:val="both"/>
      </w:pPr>
      <w:r>
        <w:rPr>
          <w:spacing w:val="-3"/>
        </w:rPr>
        <w:t>确定了中标结果后，本公司将在相关媒体上发出中标公告</w:t>
      </w:r>
      <w:r>
        <w:t>（7</w:t>
      </w:r>
      <w:r>
        <w:rPr>
          <w:spacing w:val="5"/>
        </w:rPr>
        <w:t xml:space="preserve"> 个工作日</w:t>
      </w:r>
      <w:r>
        <w:rPr>
          <w:spacing w:val="-108"/>
        </w:rPr>
        <w:t>）</w:t>
      </w:r>
      <w:r>
        <w:rPr>
          <w:spacing w:val="-3"/>
        </w:rPr>
        <w:t>。中标公告发</w:t>
      </w:r>
      <w:r>
        <w:rPr>
          <w:spacing w:val="-8"/>
        </w:rPr>
        <w:t>布的入围供应商就是合格的竞价系统的供应商，能参与“毕节市市级政府采购竞价系统”内</w:t>
      </w:r>
      <w:r>
        <w:rPr>
          <w:spacing w:val="-5"/>
        </w:rPr>
        <w:t>的采购项目报价。</w:t>
      </w:r>
      <w:r>
        <w:rPr>
          <w:spacing w:val="-3"/>
        </w:rPr>
        <w:t xml:space="preserve"> </w:t>
      </w:r>
      <w:r>
        <w:t xml:space="preserve"> </w:t>
      </w:r>
    </w:p>
    <w:p>
      <w:pPr>
        <w:pStyle w:val="14"/>
        <w:numPr>
          <w:ilvl w:val="1"/>
          <w:numId w:val="16"/>
        </w:numPr>
        <w:tabs>
          <w:tab w:val="left" w:pos="859"/>
        </w:tabs>
        <w:spacing w:before="0" w:after="0" w:line="269" w:lineRule="exact"/>
        <w:ind w:left="858" w:right="0" w:hanging="319"/>
        <w:jc w:val="left"/>
        <w:rPr>
          <w:sz w:val="21"/>
        </w:rPr>
      </w:pPr>
      <w:r>
        <w:rPr>
          <w:spacing w:val="-3"/>
          <w:sz w:val="21"/>
        </w:rPr>
        <w:t xml:space="preserve">评标纪律 </w:t>
      </w:r>
      <w:r>
        <w:rPr>
          <w:sz w:val="21"/>
        </w:rPr>
        <w:t xml:space="preserve"> </w:t>
      </w:r>
    </w:p>
    <w:p>
      <w:pPr>
        <w:pStyle w:val="9"/>
        <w:spacing w:before="6"/>
        <w:rPr>
          <w:sz w:val="15"/>
        </w:rPr>
      </w:pPr>
    </w:p>
    <w:p>
      <w:pPr>
        <w:pStyle w:val="14"/>
        <w:numPr>
          <w:ilvl w:val="2"/>
          <w:numId w:val="16"/>
        </w:numPr>
        <w:tabs>
          <w:tab w:val="left" w:pos="1070"/>
        </w:tabs>
        <w:spacing w:before="0" w:after="0" w:line="417" w:lineRule="auto"/>
        <w:ind w:left="120" w:right="1791" w:firstLine="419"/>
        <w:jc w:val="left"/>
        <w:rPr>
          <w:sz w:val="21"/>
        </w:rPr>
      </w:pPr>
      <w:r>
        <w:rPr>
          <w:spacing w:val="-10"/>
          <w:sz w:val="21"/>
        </w:rPr>
        <w:t>评标工作应严格遵守《中华人民共和国政府采购法》及相关法律、法规和规章的</w:t>
      </w:r>
      <w:r>
        <w:rPr>
          <w:spacing w:val="-5"/>
          <w:sz w:val="21"/>
        </w:rPr>
        <w:t xml:space="preserve">规定，坚持公平、公正、择优、保密的原则。 </w:t>
      </w:r>
      <w:r>
        <w:rPr>
          <w:sz w:val="21"/>
        </w:rPr>
        <w:t xml:space="preserve"> </w:t>
      </w:r>
    </w:p>
    <w:p>
      <w:pPr>
        <w:pStyle w:val="14"/>
        <w:numPr>
          <w:ilvl w:val="2"/>
          <w:numId w:val="16"/>
        </w:numPr>
        <w:tabs>
          <w:tab w:val="left" w:pos="1070"/>
        </w:tabs>
        <w:spacing w:before="0" w:after="0" w:line="240" w:lineRule="auto"/>
        <w:ind w:left="1069" w:right="0" w:hanging="530"/>
        <w:jc w:val="left"/>
        <w:rPr>
          <w:sz w:val="21"/>
        </w:rPr>
      </w:pPr>
      <w:r>
        <w:rPr>
          <w:spacing w:val="-3"/>
          <w:sz w:val="21"/>
        </w:rPr>
        <w:t xml:space="preserve">评标委员会成员的义务： </w:t>
      </w:r>
      <w:r>
        <w:rPr>
          <w:sz w:val="21"/>
        </w:rPr>
        <w:t xml:space="preserve"> </w:t>
      </w:r>
    </w:p>
    <w:p>
      <w:pPr>
        <w:pStyle w:val="9"/>
        <w:spacing w:before="7"/>
        <w:rPr>
          <w:sz w:val="15"/>
        </w:rPr>
      </w:pPr>
    </w:p>
    <w:p>
      <w:pPr>
        <w:pStyle w:val="14"/>
        <w:numPr>
          <w:ilvl w:val="0"/>
          <w:numId w:val="17"/>
        </w:numPr>
        <w:tabs>
          <w:tab w:val="left" w:pos="859"/>
        </w:tabs>
        <w:spacing w:before="0" w:after="0" w:line="240" w:lineRule="auto"/>
        <w:ind w:left="858" w:right="0" w:hanging="319"/>
        <w:jc w:val="left"/>
        <w:rPr>
          <w:sz w:val="21"/>
        </w:rPr>
      </w:pPr>
      <w:r>
        <w:rPr>
          <w:spacing w:val="-3"/>
          <w:sz w:val="21"/>
        </w:rPr>
        <w:t xml:space="preserve">遵纪守法，客观、公正、廉洁地履行职责； </w:t>
      </w:r>
      <w:r>
        <w:rPr>
          <w:sz w:val="21"/>
        </w:rPr>
        <w:t xml:space="preserve"> </w:t>
      </w:r>
    </w:p>
    <w:p>
      <w:pPr>
        <w:pStyle w:val="9"/>
        <w:spacing w:before="7"/>
        <w:rPr>
          <w:sz w:val="15"/>
        </w:rPr>
      </w:pPr>
    </w:p>
    <w:p>
      <w:pPr>
        <w:pStyle w:val="14"/>
        <w:numPr>
          <w:ilvl w:val="0"/>
          <w:numId w:val="17"/>
        </w:numPr>
        <w:tabs>
          <w:tab w:val="left" w:pos="859"/>
        </w:tabs>
        <w:spacing w:before="0" w:after="0" w:line="417" w:lineRule="auto"/>
        <w:ind w:left="540" w:right="1803" w:firstLine="0"/>
        <w:jc w:val="left"/>
        <w:rPr>
          <w:sz w:val="21"/>
        </w:rPr>
      </w:pPr>
      <w:r>
        <w:rPr>
          <w:spacing w:val="-3"/>
          <w:sz w:val="21"/>
        </w:rPr>
        <w:t xml:space="preserve">按照招标文件规定的评标方法和评标标准进行评标，对评审意见承担个人责任； </w:t>
      </w:r>
      <w:r>
        <w:rPr>
          <w:sz w:val="21"/>
        </w:rPr>
        <w:t>(3)</w:t>
      </w:r>
      <w:r>
        <w:rPr>
          <w:spacing w:val="-3"/>
          <w:sz w:val="21"/>
        </w:rPr>
        <w:t xml:space="preserve"> 对评标过程和结果，以及投标人的商业秘密保密； </w:t>
      </w:r>
      <w:r>
        <w:rPr>
          <w:sz w:val="21"/>
        </w:rPr>
        <w:t xml:space="preserve"> </w:t>
      </w:r>
    </w:p>
    <w:p>
      <w:pPr>
        <w:pStyle w:val="14"/>
        <w:numPr>
          <w:ilvl w:val="0"/>
          <w:numId w:val="18"/>
        </w:numPr>
        <w:tabs>
          <w:tab w:val="left" w:pos="859"/>
        </w:tabs>
        <w:spacing w:before="0" w:after="0" w:line="269" w:lineRule="exact"/>
        <w:ind w:left="858" w:right="0" w:hanging="319"/>
        <w:jc w:val="left"/>
        <w:rPr>
          <w:sz w:val="21"/>
        </w:rPr>
      </w:pPr>
      <w:r>
        <w:rPr>
          <w:spacing w:val="-3"/>
          <w:sz w:val="21"/>
        </w:rPr>
        <w:t xml:space="preserve">参与评标报告的起草； </w:t>
      </w:r>
      <w:r>
        <w:rPr>
          <w:sz w:val="21"/>
        </w:rPr>
        <w:t xml:space="preserve"> </w:t>
      </w:r>
    </w:p>
    <w:p>
      <w:pPr>
        <w:pStyle w:val="9"/>
        <w:spacing w:before="6"/>
        <w:rPr>
          <w:sz w:val="15"/>
        </w:rPr>
      </w:pPr>
    </w:p>
    <w:p>
      <w:pPr>
        <w:pStyle w:val="14"/>
        <w:numPr>
          <w:ilvl w:val="0"/>
          <w:numId w:val="18"/>
        </w:numPr>
        <w:tabs>
          <w:tab w:val="left" w:pos="859"/>
        </w:tabs>
        <w:spacing w:before="1" w:after="0" w:line="240" w:lineRule="auto"/>
        <w:ind w:left="858" w:right="0" w:hanging="319"/>
        <w:jc w:val="left"/>
        <w:rPr>
          <w:sz w:val="21"/>
        </w:rPr>
      </w:pPr>
      <w:r>
        <w:rPr>
          <w:spacing w:val="-3"/>
          <w:sz w:val="21"/>
        </w:rPr>
        <w:t xml:space="preserve">配合财政部门的投诉处理工作； </w:t>
      </w:r>
      <w:r>
        <w:rPr>
          <w:sz w:val="21"/>
        </w:rPr>
        <w:t xml:space="preserve"> </w:t>
      </w:r>
    </w:p>
    <w:p>
      <w:pPr>
        <w:pStyle w:val="9"/>
        <w:spacing w:before="6"/>
        <w:rPr>
          <w:sz w:val="15"/>
        </w:rPr>
      </w:pPr>
    </w:p>
    <w:p>
      <w:pPr>
        <w:pStyle w:val="14"/>
        <w:numPr>
          <w:ilvl w:val="0"/>
          <w:numId w:val="18"/>
        </w:numPr>
        <w:tabs>
          <w:tab w:val="left" w:pos="859"/>
        </w:tabs>
        <w:spacing w:before="0" w:after="0" w:line="240" w:lineRule="auto"/>
        <w:ind w:left="858" w:right="0" w:hanging="319"/>
        <w:jc w:val="left"/>
        <w:rPr>
          <w:sz w:val="21"/>
        </w:rPr>
      </w:pPr>
      <w:r>
        <w:rPr>
          <w:spacing w:val="-3"/>
          <w:sz w:val="21"/>
        </w:rPr>
        <w:t xml:space="preserve">配合招标采购单位答复投标人提出的质疑。 </w:t>
      </w:r>
      <w:r>
        <w:rPr>
          <w:sz w:val="21"/>
        </w:rPr>
        <w:t xml:space="preserve"> </w:t>
      </w:r>
    </w:p>
    <w:p>
      <w:pPr>
        <w:spacing w:after="0" w:line="240" w:lineRule="auto"/>
        <w:jc w:val="left"/>
        <w:rPr>
          <w:sz w:val="21"/>
        </w:rPr>
        <w:sectPr>
          <w:pgSz w:w="11910" w:h="16840"/>
          <w:pgMar w:top="1320" w:right="0" w:bottom="660" w:left="1680" w:header="0" w:footer="383" w:gutter="0"/>
        </w:sectPr>
      </w:pPr>
    </w:p>
    <w:p>
      <w:pPr>
        <w:pStyle w:val="14"/>
        <w:numPr>
          <w:ilvl w:val="2"/>
          <w:numId w:val="16"/>
        </w:numPr>
        <w:tabs>
          <w:tab w:val="left" w:pos="1070"/>
        </w:tabs>
        <w:spacing w:before="61" w:after="0" w:line="417" w:lineRule="auto"/>
        <w:ind w:left="120" w:right="1791" w:firstLine="419"/>
        <w:jc w:val="both"/>
        <w:rPr>
          <w:sz w:val="21"/>
        </w:rPr>
      </w:pPr>
      <w:r>
        <w:pict>
          <v:shape id="_x0000_s1049" o:spid="_x0000_s1049" o:spt="136" type="#_x0000_t136" style="position:absolute;left:0pt;margin-left:12.4pt;margin-top:385.7pt;height:50pt;width:550.05pt;mso-position-horizontal-relative:page;mso-position-vertical-relative:page;rotation:20643840f;z-index:-25347379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7"/>
          <w:sz w:val="21"/>
        </w:rPr>
        <w:t>评标委员会成员与投标人有法律规定的直接利益关系的，必须实行回避。采购单</w:t>
      </w:r>
      <w:r>
        <w:rPr>
          <w:spacing w:val="-11"/>
          <w:sz w:val="21"/>
        </w:rPr>
        <w:t>位、监督部门和本公司的参会人员中与本项目有利害关系的应主动提出回避。凡到投标人进</w:t>
      </w:r>
      <w:r>
        <w:rPr>
          <w:spacing w:val="-6"/>
          <w:sz w:val="21"/>
        </w:rPr>
        <w:t>行过考察的人员，不得出席开标会议，更不得参加评标委员会。</w:t>
      </w:r>
      <w:r>
        <w:rPr>
          <w:spacing w:val="-3"/>
          <w:sz w:val="21"/>
        </w:rPr>
        <w:t xml:space="preserve"> </w:t>
      </w:r>
      <w:r>
        <w:rPr>
          <w:sz w:val="21"/>
        </w:rPr>
        <w:t xml:space="preserve"> </w:t>
      </w:r>
    </w:p>
    <w:p>
      <w:pPr>
        <w:pStyle w:val="14"/>
        <w:numPr>
          <w:ilvl w:val="2"/>
          <w:numId w:val="16"/>
        </w:numPr>
        <w:tabs>
          <w:tab w:val="left" w:pos="1070"/>
        </w:tabs>
        <w:spacing w:before="0" w:after="0" w:line="417" w:lineRule="auto"/>
        <w:ind w:left="120" w:right="1688" w:firstLine="419"/>
        <w:jc w:val="left"/>
        <w:rPr>
          <w:sz w:val="21"/>
        </w:rPr>
      </w:pPr>
      <w:r>
        <w:rPr>
          <w:spacing w:val="-3"/>
          <w:sz w:val="21"/>
        </w:rPr>
        <w:t xml:space="preserve">评标期间，评标委员会和所有参会人员必须严格遵守采购工作纪律和保密规定， 不得以任何形式将评审情况透露给与投标有关的单位和个人。 </w:t>
      </w:r>
      <w:r>
        <w:rPr>
          <w:sz w:val="21"/>
        </w:rPr>
        <w:t xml:space="preserve"> </w:t>
      </w:r>
    </w:p>
    <w:p>
      <w:pPr>
        <w:pStyle w:val="14"/>
        <w:numPr>
          <w:ilvl w:val="2"/>
          <w:numId w:val="16"/>
        </w:numPr>
        <w:tabs>
          <w:tab w:val="left" w:pos="1070"/>
        </w:tabs>
        <w:spacing w:before="0" w:after="0" w:line="417" w:lineRule="auto"/>
        <w:ind w:left="120" w:right="1791" w:firstLine="419"/>
        <w:jc w:val="left"/>
        <w:rPr>
          <w:sz w:val="21"/>
        </w:rPr>
      </w:pPr>
      <w:r>
        <w:rPr>
          <w:spacing w:val="-9"/>
          <w:sz w:val="21"/>
        </w:rPr>
        <w:t>评标工作在评标委员会内独立进行，评标委员会以外的任何人不得发表诱导性意</w:t>
      </w:r>
      <w:r>
        <w:rPr>
          <w:spacing w:val="-5"/>
          <w:sz w:val="21"/>
        </w:rPr>
        <w:t xml:space="preserve">见和倾向性意见，不得影响或干预评标委员会成员评审。 </w:t>
      </w:r>
      <w:r>
        <w:rPr>
          <w:sz w:val="21"/>
        </w:rPr>
        <w:t xml:space="preserve"> </w:t>
      </w:r>
    </w:p>
    <w:p>
      <w:pPr>
        <w:pStyle w:val="14"/>
        <w:numPr>
          <w:ilvl w:val="2"/>
          <w:numId w:val="16"/>
        </w:numPr>
        <w:tabs>
          <w:tab w:val="left" w:pos="1070"/>
        </w:tabs>
        <w:spacing w:before="0" w:after="0" w:line="417" w:lineRule="auto"/>
        <w:ind w:left="120" w:right="1791" w:firstLine="419"/>
        <w:jc w:val="both"/>
        <w:rPr>
          <w:sz w:val="21"/>
        </w:rPr>
      </w:pPr>
      <w:r>
        <w:rPr>
          <w:spacing w:val="-8"/>
          <w:sz w:val="21"/>
        </w:rPr>
        <w:t>评标的标准是招标文件的所有规定和要求，依据是投标人提交的投标文件。评标</w:t>
      </w:r>
      <w:r>
        <w:rPr>
          <w:spacing w:val="-10"/>
          <w:sz w:val="21"/>
        </w:rPr>
        <w:t>委员会成员必须严格按照招标文件的评标方法、评标原则和评分标准独立对投标人的投标文</w:t>
      </w:r>
      <w:r>
        <w:rPr>
          <w:spacing w:val="-13"/>
          <w:sz w:val="21"/>
        </w:rPr>
        <w:t>件进行审查、综合比较、评价与评分，不得有倾向性、歧视性或随意性。评标委员会成员对</w:t>
      </w:r>
      <w:r>
        <w:rPr>
          <w:spacing w:val="-6"/>
          <w:sz w:val="21"/>
        </w:rPr>
        <w:t xml:space="preserve">自己的评审行为独立承担责任。 </w:t>
      </w:r>
      <w:r>
        <w:rPr>
          <w:sz w:val="21"/>
        </w:rPr>
        <w:t xml:space="preserve"> </w:t>
      </w:r>
    </w:p>
    <w:p>
      <w:pPr>
        <w:pStyle w:val="14"/>
        <w:numPr>
          <w:ilvl w:val="2"/>
          <w:numId w:val="16"/>
        </w:numPr>
        <w:tabs>
          <w:tab w:val="left" w:pos="1070"/>
        </w:tabs>
        <w:spacing w:before="0" w:after="0" w:line="417" w:lineRule="auto"/>
        <w:ind w:left="120" w:right="1791" w:firstLine="419"/>
        <w:jc w:val="left"/>
        <w:rPr>
          <w:sz w:val="21"/>
        </w:rPr>
      </w:pPr>
      <w:r>
        <w:rPr>
          <w:spacing w:val="-12"/>
          <w:sz w:val="21"/>
        </w:rPr>
        <w:t>在评标过程中，对相关法律法规不清楚的，由财政部门代表或请示权威部门作出</w:t>
      </w:r>
      <w:r>
        <w:rPr>
          <w:spacing w:val="-6"/>
          <w:sz w:val="21"/>
        </w:rPr>
        <w:t xml:space="preserve">解释；对招标文件不清楚的，由本公司负责解释。 </w:t>
      </w:r>
      <w:r>
        <w:rPr>
          <w:sz w:val="21"/>
        </w:rPr>
        <w:t xml:space="preserve"> </w:t>
      </w:r>
    </w:p>
    <w:p>
      <w:pPr>
        <w:pStyle w:val="14"/>
        <w:numPr>
          <w:ilvl w:val="2"/>
          <w:numId w:val="16"/>
        </w:numPr>
        <w:tabs>
          <w:tab w:val="left" w:pos="1119"/>
        </w:tabs>
        <w:spacing w:before="0" w:after="0" w:line="417" w:lineRule="auto"/>
        <w:ind w:left="120" w:right="1791" w:firstLine="419"/>
        <w:jc w:val="left"/>
        <w:rPr>
          <w:sz w:val="21"/>
        </w:rPr>
      </w:pPr>
      <w:r>
        <w:rPr>
          <w:spacing w:val="-5"/>
          <w:sz w:val="21"/>
        </w:rPr>
        <w:t>参加评标会议人员必须对所有的评审文件保密，不得在会后泄露评标情况和投标</w:t>
      </w:r>
      <w:r>
        <w:rPr>
          <w:spacing w:val="-4"/>
          <w:sz w:val="21"/>
        </w:rPr>
        <w:t>文件中所涉及的商业秘密，有关文字记录应在评标会议结束后全部交本公司归档。</w:t>
      </w:r>
      <w:r>
        <w:rPr>
          <w:spacing w:val="-3"/>
          <w:sz w:val="21"/>
        </w:rPr>
        <w:t xml:space="preserve"> </w:t>
      </w:r>
      <w:r>
        <w:rPr>
          <w:sz w:val="21"/>
        </w:rPr>
        <w:t xml:space="preserve"> </w:t>
      </w:r>
    </w:p>
    <w:p>
      <w:pPr>
        <w:pStyle w:val="14"/>
        <w:numPr>
          <w:ilvl w:val="2"/>
          <w:numId w:val="16"/>
        </w:numPr>
        <w:tabs>
          <w:tab w:val="left" w:pos="1070"/>
        </w:tabs>
        <w:spacing w:before="0" w:after="0" w:line="269" w:lineRule="exact"/>
        <w:ind w:left="1069" w:right="0" w:hanging="530"/>
        <w:jc w:val="left"/>
        <w:rPr>
          <w:sz w:val="21"/>
        </w:rPr>
      </w:pPr>
      <w:r>
        <w:rPr>
          <w:spacing w:val="-3"/>
          <w:sz w:val="21"/>
        </w:rPr>
        <w:t xml:space="preserve">评标工作接受同级财政等部门的监督。 </w:t>
      </w:r>
      <w:r>
        <w:rPr>
          <w:sz w:val="21"/>
        </w:rPr>
        <w:t xml:space="preserve"> </w:t>
      </w:r>
    </w:p>
    <w:p>
      <w:pPr>
        <w:pStyle w:val="9"/>
        <w:spacing w:before="6"/>
        <w:rPr>
          <w:sz w:val="15"/>
        </w:rPr>
      </w:pPr>
    </w:p>
    <w:p>
      <w:pPr>
        <w:pStyle w:val="14"/>
        <w:numPr>
          <w:ilvl w:val="1"/>
          <w:numId w:val="16"/>
        </w:numPr>
        <w:tabs>
          <w:tab w:val="left" w:pos="859"/>
        </w:tabs>
        <w:spacing w:before="0" w:after="0" w:line="240" w:lineRule="auto"/>
        <w:ind w:left="858" w:right="0" w:hanging="319"/>
        <w:jc w:val="left"/>
        <w:rPr>
          <w:sz w:val="21"/>
        </w:rPr>
      </w:pPr>
      <w:r>
        <w:rPr>
          <w:spacing w:val="-3"/>
          <w:sz w:val="21"/>
        </w:rPr>
        <w:t xml:space="preserve">会场须知 </w:t>
      </w:r>
      <w:r>
        <w:rPr>
          <w:sz w:val="21"/>
        </w:rPr>
        <w:t xml:space="preserve"> </w:t>
      </w:r>
    </w:p>
    <w:p>
      <w:pPr>
        <w:pStyle w:val="9"/>
        <w:spacing w:before="6"/>
        <w:rPr>
          <w:sz w:val="15"/>
        </w:rPr>
      </w:pPr>
    </w:p>
    <w:p>
      <w:pPr>
        <w:pStyle w:val="14"/>
        <w:numPr>
          <w:ilvl w:val="2"/>
          <w:numId w:val="16"/>
        </w:numPr>
        <w:tabs>
          <w:tab w:val="left" w:pos="1070"/>
        </w:tabs>
        <w:spacing w:before="1" w:after="0" w:line="240" w:lineRule="auto"/>
        <w:ind w:left="1069" w:right="0" w:hanging="530"/>
        <w:jc w:val="left"/>
        <w:rPr>
          <w:sz w:val="21"/>
        </w:rPr>
      </w:pPr>
      <w:r>
        <w:rPr>
          <w:spacing w:val="-3"/>
          <w:sz w:val="21"/>
        </w:rPr>
        <w:t xml:space="preserve">所有参会人员应准时到场就座、签到，服从本公司的调度与安排； </w:t>
      </w:r>
      <w:r>
        <w:rPr>
          <w:sz w:val="21"/>
        </w:rPr>
        <w:t xml:space="preserve"> </w:t>
      </w:r>
    </w:p>
    <w:p>
      <w:pPr>
        <w:pStyle w:val="9"/>
        <w:spacing w:before="6"/>
        <w:rPr>
          <w:sz w:val="15"/>
        </w:rPr>
      </w:pPr>
    </w:p>
    <w:p>
      <w:pPr>
        <w:pStyle w:val="14"/>
        <w:numPr>
          <w:ilvl w:val="2"/>
          <w:numId w:val="16"/>
        </w:numPr>
        <w:tabs>
          <w:tab w:val="left" w:pos="1070"/>
        </w:tabs>
        <w:spacing w:before="0" w:after="0" w:line="240" w:lineRule="auto"/>
        <w:ind w:left="1069" w:right="0" w:hanging="530"/>
        <w:jc w:val="left"/>
        <w:rPr>
          <w:sz w:val="21"/>
        </w:rPr>
      </w:pPr>
      <w:r>
        <w:rPr>
          <w:spacing w:val="-21"/>
          <w:sz w:val="21"/>
        </w:rPr>
        <w:t>评审会场内必须保持肃静、有序，不得高声喧哗，不得走动串位，不得随意进出；</w:t>
      </w:r>
      <w:r>
        <w:rPr>
          <w:spacing w:val="-3"/>
          <w:sz w:val="21"/>
        </w:rPr>
        <w:t xml:space="preserve"> </w:t>
      </w:r>
      <w:r>
        <w:rPr>
          <w:sz w:val="21"/>
        </w:rPr>
        <w:t xml:space="preserve"> </w:t>
      </w:r>
    </w:p>
    <w:p>
      <w:pPr>
        <w:pStyle w:val="9"/>
        <w:spacing w:before="7"/>
        <w:rPr>
          <w:sz w:val="15"/>
        </w:rPr>
      </w:pPr>
    </w:p>
    <w:p>
      <w:pPr>
        <w:pStyle w:val="14"/>
        <w:numPr>
          <w:ilvl w:val="2"/>
          <w:numId w:val="16"/>
        </w:numPr>
        <w:tabs>
          <w:tab w:val="left" w:pos="1070"/>
        </w:tabs>
        <w:spacing w:before="0" w:after="0" w:line="417" w:lineRule="auto"/>
        <w:ind w:left="120" w:right="1688" w:firstLine="419"/>
        <w:jc w:val="left"/>
        <w:rPr>
          <w:sz w:val="21"/>
        </w:rPr>
      </w:pPr>
      <w:r>
        <w:rPr>
          <w:spacing w:val="-3"/>
          <w:sz w:val="21"/>
        </w:rPr>
        <w:t>所有参会人员在会场内严禁使用任何通讯工具。进入评标室的评标委员会成员、</w:t>
      </w:r>
      <w:r>
        <w:rPr>
          <w:spacing w:val="-12"/>
          <w:sz w:val="21"/>
        </w:rPr>
        <w:t>采购单位代表、监督部门代表和毕节市公共资源交易中心参会人员等手机必须关闭并统一存放。</w:t>
      </w:r>
      <w:r>
        <w:rPr>
          <w:spacing w:val="-3"/>
          <w:sz w:val="21"/>
        </w:rPr>
        <w:t xml:space="preserve"> </w:t>
      </w:r>
      <w:r>
        <w:rPr>
          <w:sz w:val="21"/>
        </w:rPr>
        <w:t xml:space="preserve"> </w:t>
      </w:r>
    </w:p>
    <w:p>
      <w:pPr>
        <w:pStyle w:val="14"/>
        <w:numPr>
          <w:ilvl w:val="2"/>
          <w:numId w:val="16"/>
        </w:numPr>
        <w:tabs>
          <w:tab w:val="left" w:pos="1070"/>
        </w:tabs>
        <w:spacing w:before="0" w:after="0" w:line="417" w:lineRule="auto"/>
        <w:ind w:left="120" w:right="1791" w:firstLine="419"/>
        <w:jc w:val="left"/>
        <w:rPr>
          <w:sz w:val="21"/>
        </w:rPr>
      </w:pPr>
      <w:r>
        <w:rPr>
          <w:spacing w:val="-8"/>
          <w:sz w:val="21"/>
        </w:rPr>
        <w:t>从会议开始到主持人宣布散会期间，评标委员会成员、采购单位代表、毕节市公</w:t>
      </w:r>
      <w:r>
        <w:rPr>
          <w:spacing w:val="-5"/>
          <w:sz w:val="21"/>
        </w:rPr>
        <w:t>共资源交易中心参会人员的所有活动必须在监督人员的监督下进行；</w:t>
      </w:r>
      <w:r>
        <w:rPr>
          <w:spacing w:val="-3"/>
          <w:sz w:val="21"/>
        </w:rPr>
        <w:t xml:space="preserve"> </w:t>
      </w:r>
      <w:r>
        <w:rPr>
          <w:sz w:val="21"/>
        </w:rPr>
        <w:t xml:space="preserve"> </w:t>
      </w:r>
    </w:p>
    <w:p>
      <w:pPr>
        <w:pStyle w:val="14"/>
        <w:numPr>
          <w:ilvl w:val="2"/>
          <w:numId w:val="16"/>
        </w:numPr>
        <w:tabs>
          <w:tab w:val="left" w:pos="1070"/>
        </w:tabs>
        <w:spacing w:before="0" w:after="0" w:line="417" w:lineRule="auto"/>
        <w:ind w:left="120" w:right="1791" w:firstLine="419"/>
        <w:jc w:val="left"/>
        <w:rPr>
          <w:sz w:val="21"/>
        </w:rPr>
      </w:pPr>
      <w:r>
        <w:rPr>
          <w:spacing w:val="-8"/>
          <w:sz w:val="21"/>
        </w:rPr>
        <w:t>评标委员会成员就座后原则上不得相互商量，不得发表对投标人或投标文件的观</w:t>
      </w:r>
      <w:r>
        <w:rPr>
          <w:spacing w:val="-6"/>
          <w:sz w:val="21"/>
        </w:rPr>
        <w:t xml:space="preserve">点和看法； </w:t>
      </w:r>
      <w:r>
        <w:rPr>
          <w:sz w:val="21"/>
        </w:rPr>
        <w:t xml:space="preserve"> </w:t>
      </w:r>
    </w:p>
    <w:p>
      <w:pPr>
        <w:pStyle w:val="14"/>
        <w:numPr>
          <w:ilvl w:val="2"/>
          <w:numId w:val="16"/>
        </w:numPr>
        <w:tabs>
          <w:tab w:val="left" w:pos="1070"/>
        </w:tabs>
        <w:spacing w:before="0" w:after="0" w:line="417" w:lineRule="auto"/>
        <w:ind w:left="120" w:right="1791" w:firstLine="419"/>
        <w:jc w:val="left"/>
        <w:rPr>
          <w:sz w:val="21"/>
        </w:rPr>
      </w:pPr>
      <w:r>
        <w:rPr>
          <w:spacing w:val="-7"/>
          <w:sz w:val="21"/>
        </w:rPr>
        <w:t>采购人代表对评标委员会作出的评审结果应签名确认，拒绝签名或拒绝评审经主</w:t>
      </w:r>
      <w:r>
        <w:rPr>
          <w:spacing w:val="-5"/>
          <w:sz w:val="21"/>
        </w:rPr>
        <w:t>持人劝告仍坚持意见的，将被记录在案，报行业主管部门和纪检监察机关进行处理。</w:t>
      </w:r>
      <w:r>
        <w:rPr>
          <w:color w:val="FF0000"/>
          <w:sz w:val="21"/>
        </w:rPr>
        <w:t xml:space="preserve"> </w:t>
      </w:r>
    </w:p>
    <w:p>
      <w:pPr>
        <w:spacing w:after="0" w:line="417" w:lineRule="auto"/>
        <w:jc w:val="left"/>
        <w:rPr>
          <w:sz w:val="21"/>
        </w:rPr>
        <w:sectPr>
          <w:pgSz w:w="11910" w:h="16840"/>
          <w:pgMar w:top="1460" w:right="0" w:bottom="660" w:left="1680" w:header="0" w:footer="383" w:gutter="0"/>
        </w:sectPr>
      </w:pPr>
    </w:p>
    <w:p>
      <w:pPr>
        <w:pStyle w:val="9"/>
        <w:rPr>
          <w:sz w:val="20"/>
        </w:rPr>
      </w:pPr>
      <w:r>
        <w:pict>
          <v:shape id="_x0000_s1050" o:spid="_x0000_s1050" o:spt="136" type="#_x0000_t136" style="position:absolute;left:0pt;margin-left:12.25pt;margin-top:385.75pt;height:50pt;width:550.05pt;mso-position-horizontal-relative:page;mso-position-vertical-relative:page;rotation:20643840f;z-index:25168281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3869"/>
        </w:tabs>
        <w:ind w:left="2270"/>
      </w:pPr>
      <w:bookmarkStart w:id="5" w:name="_TOC_250003"/>
      <w:bookmarkEnd w:id="5"/>
      <w:r>
        <w:t>第五章</w:t>
      </w:r>
      <w:r>
        <w:tab/>
      </w:r>
      <w:r>
        <w:t>开标评标程序</w:t>
      </w:r>
    </w:p>
    <w:p>
      <w:pPr>
        <w:spacing w:after="0"/>
        <w:sectPr>
          <w:pgSz w:w="11900" w:h="16840"/>
          <w:pgMar w:top="1600" w:right="0" w:bottom="660" w:left="1680" w:header="0" w:footer="383" w:gutter="0"/>
        </w:sectPr>
      </w:pPr>
    </w:p>
    <w:p>
      <w:pPr>
        <w:spacing w:before="12"/>
        <w:ind w:left="2108" w:right="0" w:firstLine="0"/>
        <w:jc w:val="left"/>
        <w:rPr>
          <w:b/>
          <w:sz w:val="44"/>
        </w:rPr>
      </w:pPr>
      <w:r>
        <w:pict>
          <v:shape id="_x0000_s1051" o:spid="_x0000_s1051" o:spt="136" type="#_x0000_t136" style="position:absolute;left:0pt;margin-left:12.4pt;margin-top:385.7pt;height:50pt;width:550.05pt;mso-position-horizontal-relative:page;mso-position-vertical-relative:page;rotation:20643840f;z-index:-2534717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第五章 开标评标程序</w:t>
      </w:r>
      <w:r>
        <w:rPr>
          <w:b/>
          <w:w w:val="99"/>
          <w:sz w:val="44"/>
        </w:rPr>
        <w:t xml:space="preserve">  </w:t>
      </w:r>
    </w:p>
    <w:p>
      <w:pPr>
        <w:pStyle w:val="9"/>
        <w:spacing w:before="2"/>
        <w:rPr>
          <w:b/>
          <w:sz w:val="44"/>
        </w:rPr>
      </w:pPr>
    </w:p>
    <w:p>
      <w:pPr>
        <w:pStyle w:val="14"/>
        <w:numPr>
          <w:ilvl w:val="1"/>
          <w:numId w:val="19"/>
        </w:numPr>
        <w:tabs>
          <w:tab w:val="left" w:pos="859"/>
        </w:tabs>
        <w:spacing w:before="1" w:after="0" w:line="240" w:lineRule="auto"/>
        <w:ind w:left="858" w:right="0" w:hanging="319"/>
        <w:jc w:val="left"/>
        <w:rPr>
          <w:sz w:val="21"/>
        </w:rPr>
      </w:pPr>
      <w:r>
        <w:rPr>
          <w:spacing w:val="-2"/>
          <w:sz w:val="21"/>
        </w:rPr>
        <w:t xml:space="preserve">开标前 </w:t>
      </w:r>
      <w:r>
        <w:rPr>
          <w:sz w:val="21"/>
        </w:rPr>
        <w:t>1</w:t>
      </w:r>
      <w:r>
        <w:rPr>
          <w:spacing w:val="-9"/>
          <w:sz w:val="21"/>
        </w:rPr>
        <w:t xml:space="preserve"> 小时从政府采购评审专家库抽取专家组成评标委员会。</w:t>
      </w:r>
      <w:r>
        <w:rPr>
          <w:spacing w:val="-3"/>
          <w:sz w:val="21"/>
        </w:rPr>
        <w:t xml:space="preserve"> </w:t>
      </w:r>
      <w:r>
        <w:rPr>
          <w:sz w:val="21"/>
        </w:rPr>
        <w:t xml:space="preserve"> </w:t>
      </w:r>
    </w:p>
    <w:p>
      <w:pPr>
        <w:pStyle w:val="9"/>
        <w:spacing w:before="6"/>
        <w:rPr>
          <w:sz w:val="15"/>
        </w:rPr>
      </w:pPr>
    </w:p>
    <w:p>
      <w:pPr>
        <w:pStyle w:val="14"/>
        <w:numPr>
          <w:ilvl w:val="1"/>
          <w:numId w:val="19"/>
        </w:numPr>
        <w:tabs>
          <w:tab w:val="left" w:pos="910"/>
        </w:tabs>
        <w:spacing w:before="0" w:after="0" w:line="240" w:lineRule="auto"/>
        <w:ind w:left="910" w:right="0" w:hanging="370"/>
        <w:jc w:val="left"/>
        <w:rPr>
          <w:sz w:val="21"/>
        </w:rPr>
      </w:pPr>
      <w:r>
        <w:rPr>
          <w:spacing w:val="-3"/>
          <w:sz w:val="21"/>
        </w:rPr>
        <w:t xml:space="preserve">评标委员会、监督人员登录系统签到。 </w:t>
      </w:r>
      <w:r>
        <w:rPr>
          <w:sz w:val="21"/>
        </w:rPr>
        <w:t xml:space="preserve"> </w:t>
      </w:r>
    </w:p>
    <w:p>
      <w:pPr>
        <w:pStyle w:val="9"/>
        <w:spacing w:before="7"/>
        <w:rPr>
          <w:sz w:val="15"/>
        </w:rPr>
      </w:pPr>
    </w:p>
    <w:p>
      <w:pPr>
        <w:pStyle w:val="14"/>
        <w:numPr>
          <w:ilvl w:val="1"/>
          <w:numId w:val="19"/>
        </w:numPr>
        <w:tabs>
          <w:tab w:val="left" w:pos="859"/>
        </w:tabs>
        <w:spacing w:before="0" w:after="0" w:line="417" w:lineRule="auto"/>
        <w:ind w:left="120" w:right="1791" w:firstLine="419"/>
        <w:jc w:val="left"/>
        <w:rPr>
          <w:sz w:val="21"/>
        </w:rPr>
      </w:pPr>
      <w:r>
        <w:rPr>
          <w:spacing w:val="-9"/>
          <w:sz w:val="21"/>
        </w:rPr>
        <w:t>主持人宣布本次开标开始，简要介绍项目的基本情况，介绍参加会议的监督部门人</w:t>
      </w:r>
      <w:r>
        <w:rPr>
          <w:spacing w:val="-5"/>
          <w:sz w:val="21"/>
        </w:rPr>
        <w:t>员，介绍评标委员会的组成情况。</w:t>
      </w:r>
      <w:r>
        <w:rPr>
          <w:spacing w:val="-3"/>
          <w:sz w:val="21"/>
        </w:rPr>
        <w:t xml:space="preserve"> </w:t>
      </w:r>
      <w:r>
        <w:rPr>
          <w:sz w:val="21"/>
        </w:rPr>
        <w:t xml:space="preserve"> </w:t>
      </w:r>
    </w:p>
    <w:p>
      <w:pPr>
        <w:pStyle w:val="14"/>
        <w:numPr>
          <w:ilvl w:val="1"/>
          <w:numId w:val="19"/>
        </w:numPr>
        <w:tabs>
          <w:tab w:val="left" w:pos="859"/>
        </w:tabs>
        <w:spacing w:before="0" w:after="0" w:line="417" w:lineRule="auto"/>
        <w:ind w:left="120" w:right="1791" w:firstLine="419"/>
        <w:jc w:val="left"/>
        <w:rPr>
          <w:sz w:val="21"/>
        </w:rPr>
      </w:pPr>
      <w:r>
        <w:rPr>
          <w:spacing w:val="-11"/>
          <w:sz w:val="21"/>
        </w:rPr>
        <w:t>熟悉招标文件：评标委员会和监督人员熟悉招标文件，并就不清楚的地方向本公司</w:t>
      </w:r>
      <w:r>
        <w:rPr>
          <w:spacing w:val="-6"/>
          <w:sz w:val="21"/>
        </w:rPr>
        <w:t xml:space="preserve">询问，本公司对其进行说明和解答。 </w:t>
      </w:r>
      <w:r>
        <w:rPr>
          <w:sz w:val="21"/>
        </w:rPr>
        <w:t xml:space="preserve"> </w:t>
      </w:r>
    </w:p>
    <w:p>
      <w:pPr>
        <w:pStyle w:val="14"/>
        <w:numPr>
          <w:ilvl w:val="1"/>
          <w:numId w:val="19"/>
        </w:numPr>
        <w:tabs>
          <w:tab w:val="left" w:pos="910"/>
        </w:tabs>
        <w:spacing w:before="0" w:after="0" w:line="240" w:lineRule="auto"/>
        <w:ind w:left="910" w:right="0" w:hanging="370"/>
        <w:jc w:val="left"/>
        <w:rPr>
          <w:sz w:val="21"/>
        </w:rPr>
      </w:pPr>
      <w:r>
        <w:rPr>
          <w:spacing w:val="-3"/>
          <w:sz w:val="21"/>
        </w:rPr>
        <w:t xml:space="preserve">开技术与商务标： </w:t>
      </w:r>
      <w:r>
        <w:rPr>
          <w:sz w:val="21"/>
        </w:rPr>
        <w:t xml:space="preserve"> </w:t>
      </w:r>
    </w:p>
    <w:p>
      <w:pPr>
        <w:pStyle w:val="9"/>
        <w:spacing w:before="7"/>
        <w:rPr>
          <w:sz w:val="15"/>
        </w:rPr>
      </w:pPr>
    </w:p>
    <w:p>
      <w:pPr>
        <w:pStyle w:val="14"/>
        <w:numPr>
          <w:ilvl w:val="2"/>
          <w:numId w:val="19"/>
        </w:numPr>
        <w:tabs>
          <w:tab w:val="left" w:pos="1070"/>
        </w:tabs>
        <w:spacing w:before="0" w:after="0" w:line="417" w:lineRule="auto"/>
        <w:ind w:left="120" w:right="1800" w:firstLine="419"/>
        <w:jc w:val="left"/>
        <w:rPr>
          <w:sz w:val="21"/>
        </w:rPr>
      </w:pPr>
      <w:r>
        <w:rPr>
          <w:spacing w:val="-3"/>
          <w:sz w:val="21"/>
        </w:rPr>
        <w:t xml:space="preserve">各供应商解密投标文件后，毕节市公共资源交易中心解密技术与商务投标书,开启技术商务标； </w:t>
      </w:r>
      <w:r>
        <w:rPr>
          <w:sz w:val="21"/>
        </w:rPr>
        <w:t xml:space="preserve"> </w:t>
      </w:r>
    </w:p>
    <w:p>
      <w:pPr>
        <w:pStyle w:val="14"/>
        <w:numPr>
          <w:ilvl w:val="2"/>
          <w:numId w:val="19"/>
        </w:numPr>
        <w:tabs>
          <w:tab w:val="left" w:pos="1070"/>
        </w:tabs>
        <w:spacing w:before="0" w:after="0" w:line="269" w:lineRule="exact"/>
        <w:ind w:left="1069" w:right="0" w:hanging="530"/>
        <w:jc w:val="left"/>
        <w:rPr>
          <w:sz w:val="21"/>
        </w:rPr>
      </w:pPr>
      <w:r>
        <w:rPr>
          <w:spacing w:val="-3"/>
          <w:sz w:val="21"/>
        </w:rPr>
        <w:t xml:space="preserve">评标委员会评技术与商务标： </w:t>
      </w:r>
      <w:r>
        <w:rPr>
          <w:sz w:val="21"/>
        </w:rPr>
        <w:t xml:space="preserve"> </w:t>
      </w:r>
    </w:p>
    <w:p>
      <w:pPr>
        <w:pStyle w:val="9"/>
        <w:spacing w:before="6"/>
        <w:rPr>
          <w:sz w:val="15"/>
        </w:rPr>
      </w:pPr>
    </w:p>
    <w:p>
      <w:pPr>
        <w:pStyle w:val="14"/>
        <w:numPr>
          <w:ilvl w:val="1"/>
          <w:numId w:val="19"/>
        </w:numPr>
        <w:tabs>
          <w:tab w:val="left" w:pos="859"/>
        </w:tabs>
        <w:spacing w:before="1" w:after="0" w:line="240" w:lineRule="auto"/>
        <w:ind w:left="858" w:right="0" w:hanging="319"/>
        <w:jc w:val="left"/>
        <w:rPr>
          <w:sz w:val="21"/>
        </w:rPr>
      </w:pPr>
      <w:r>
        <w:rPr>
          <w:spacing w:val="-3"/>
          <w:sz w:val="21"/>
        </w:rPr>
        <w:t xml:space="preserve">投标文件审查： </w:t>
      </w:r>
      <w:r>
        <w:rPr>
          <w:sz w:val="21"/>
        </w:rPr>
        <w:t xml:space="preserve"> </w:t>
      </w:r>
    </w:p>
    <w:p>
      <w:pPr>
        <w:pStyle w:val="9"/>
        <w:spacing w:before="6"/>
        <w:rPr>
          <w:sz w:val="15"/>
        </w:rPr>
      </w:pPr>
    </w:p>
    <w:p>
      <w:pPr>
        <w:pStyle w:val="14"/>
        <w:numPr>
          <w:ilvl w:val="2"/>
          <w:numId w:val="19"/>
        </w:numPr>
        <w:tabs>
          <w:tab w:val="left" w:pos="1070"/>
        </w:tabs>
        <w:spacing w:before="0" w:after="0" w:line="417" w:lineRule="auto"/>
        <w:ind w:left="120" w:right="1691" w:firstLine="419"/>
        <w:jc w:val="left"/>
        <w:rPr>
          <w:sz w:val="21"/>
        </w:rPr>
      </w:pPr>
      <w:r>
        <w:rPr>
          <w:spacing w:val="-3"/>
          <w:sz w:val="21"/>
        </w:rPr>
        <w:t>资格性审查：评标委员会根据招标文件的规定对各投标人《技术与商务投标书》</w:t>
      </w:r>
      <w:r>
        <w:rPr>
          <w:spacing w:val="-10"/>
          <w:sz w:val="21"/>
        </w:rPr>
        <w:t>所载资格文件进行审查，以确认投标人是否具备投标资格，只有审查合格的投标人才能进入</w:t>
      </w:r>
      <w:r>
        <w:rPr>
          <w:spacing w:val="-6"/>
          <w:sz w:val="21"/>
        </w:rPr>
        <w:t xml:space="preserve">下一程序。 </w:t>
      </w:r>
      <w:r>
        <w:rPr>
          <w:sz w:val="21"/>
        </w:rPr>
        <w:t xml:space="preserve"> </w:t>
      </w:r>
    </w:p>
    <w:p>
      <w:pPr>
        <w:pStyle w:val="14"/>
        <w:numPr>
          <w:ilvl w:val="2"/>
          <w:numId w:val="19"/>
        </w:numPr>
        <w:tabs>
          <w:tab w:val="left" w:pos="1070"/>
        </w:tabs>
        <w:spacing w:before="0" w:after="0" w:line="240" w:lineRule="auto"/>
        <w:ind w:left="1069" w:right="0" w:hanging="530"/>
        <w:jc w:val="left"/>
        <w:rPr>
          <w:sz w:val="21"/>
        </w:rPr>
      </w:pPr>
      <w:r>
        <w:rPr>
          <w:spacing w:val="-3"/>
          <w:sz w:val="21"/>
        </w:rPr>
        <w:t xml:space="preserve">技术与商务标符合性审查： </w:t>
      </w:r>
      <w:r>
        <w:rPr>
          <w:sz w:val="21"/>
        </w:rPr>
        <w:t xml:space="preserve"> </w:t>
      </w:r>
    </w:p>
    <w:p>
      <w:pPr>
        <w:pStyle w:val="9"/>
        <w:spacing w:before="7"/>
        <w:rPr>
          <w:sz w:val="15"/>
        </w:rPr>
      </w:pPr>
    </w:p>
    <w:p>
      <w:pPr>
        <w:pStyle w:val="9"/>
        <w:spacing w:line="417" w:lineRule="auto"/>
        <w:ind w:left="120" w:right="1791" w:firstLine="419"/>
        <w:jc w:val="both"/>
      </w:pPr>
      <w:r>
        <w:rPr>
          <w:spacing w:val="-7"/>
        </w:rPr>
        <w:t>评标委员会按照招标文件的要求对各投标人《技术与商务投标书》的有效性、完整性和</w:t>
      </w:r>
      <w:r>
        <w:rPr>
          <w:spacing w:val="-10"/>
        </w:rPr>
        <w:t>对招标文件的响应程度进行审查，以确认投标人是否对招标文件作出了实质性响应。只有对</w:t>
      </w:r>
      <w:r>
        <w:rPr>
          <w:spacing w:val="-5"/>
        </w:rPr>
        <w:t>招标文件作出实质性响应的《投标书》才能进入下一程序。</w:t>
      </w:r>
      <w:r>
        <w:rPr>
          <w:spacing w:val="-3"/>
        </w:rPr>
        <w:t xml:space="preserve"> </w:t>
      </w:r>
      <w:r>
        <w:t xml:space="preserve"> </w:t>
      </w:r>
    </w:p>
    <w:p>
      <w:pPr>
        <w:pStyle w:val="14"/>
        <w:numPr>
          <w:ilvl w:val="1"/>
          <w:numId w:val="19"/>
        </w:numPr>
        <w:tabs>
          <w:tab w:val="left" w:pos="859"/>
        </w:tabs>
        <w:spacing w:before="0" w:after="0" w:line="269" w:lineRule="exact"/>
        <w:ind w:left="858" w:right="0" w:hanging="319"/>
        <w:jc w:val="left"/>
        <w:rPr>
          <w:sz w:val="21"/>
        </w:rPr>
      </w:pPr>
      <w:r>
        <w:rPr>
          <w:spacing w:val="-3"/>
          <w:sz w:val="21"/>
        </w:rPr>
        <w:t xml:space="preserve">比较与评价： </w:t>
      </w:r>
      <w:r>
        <w:rPr>
          <w:sz w:val="21"/>
        </w:rPr>
        <w:t xml:space="preserve"> </w:t>
      </w:r>
    </w:p>
    <w:p>
      <w:pPr>
        <w:pStyle w:val="9"/>
        <w:spacing w:before="6"/>
        <w:rPr>
          <w:sz w:val="15"/>
        </w:rPr>
      </w:pPr>
    </w:p>
    <w:p>
      <w:pPr>
        <w:pStyle w:val="14"/>
        <w:numPr>
          <w:ilvl w:val="2"/>
          <w:numId w:val="19"/>
        </w:numPr>
        <w:tabs>
          <w:tab w:val="left" w:pos="1070"/>
        </w:tabs>
        <w:spacing w:before="1" w:after="0" w:line="417" w:lineRule="auto"/>
        <w:ind w:left="120" w:right="1791" w:firstLine="419"/>
        <w:jc w:val="both"/>
        <w:rPr>
          <w:sz w:val="21"/>
        </w:rPr>
      </w:pPr>
      <w:r>
        <w:rPr>
          <w:spacing w:val="-3"/>
          <w:sz w:val="21"/>
        </w:rPr>
        <w:t>评标委员会成员按照本招标文件的评标方法、评标原则和评分标准,对符合要求</w:t>
      </w:r>
      <w:r>
        <w:rPr>
          <w:spacing w:val="-3"/>
          <w:w w:val="100"/>
          <w:sz w:val="21"/>
        </w:rPr>
        <w:t>的《投标书》进行技术与商务（含产品演示情况</w:t>
      </w:r>
      <w:r>
        <w:rPr>
          <w:spacing w:val="-108"/>
          <w:w w:val="100"/>
          <w:sz w:val="21"/>
        </w:rPr>
        <w:t>）</w:t>
      </w:r>
      <w:r>
        <w:rPr>
          <w:spacing w:val="-3"/>
          <w:w w:val="100"/>
          <w:sz w:val="21"/>
        </w:rPr>
        <w:t>（</w:t>
      </w:r>
      <w:r>
        <w:rPr>
          <w:w w:val="100"/>
          <w:sz w:val="21"/>
        </w:rPr>
        <w:t>若有</w:t>
      </w:r>
      <w:r>
        <w:rPr>
          <w:spacing w:val="-3"/>
          <w:w w:val="100"/>
          <w:sz w:val="21"/>
        </w:rPr>
        <w:t>）评估、综合比较与评价，独立评</w:t>
      </w:r>
      <w:r>
        <w:rPr>
          <w:spacing w:val="-9"/>
          <w:sz w:val="21"/>
        </w:rPr>
        <w:t>出各投标人的技术与商务分。评分完毕提交汇总统计，得出各投标人的技术与商务分</w:t>
      </w:r>
      <w:r>
        <w:rPr>
          <w:sz w:val="21"/>
        </w:rPr>
        <w:t>（</w:t>
      </w:r>
      <w:r>
        <w:rPr>
          <w:spacing w:val="-2"/>
          <w:sz w:val="21"/>
        </w:rPr>
        <w:t>每位</w:t>
      </w:r>
      <w:r>
        <w:rPr>
          <w:spacing w:val="-3"/>
          <w:sz w:val="21"/>
        </w:rPr>
        <w:t>评标委员会成员评分的算术平均值</w:t>
      </w:r>
      <w:r>
        <w:rPr>
          <w:spacing w:val="-108"/>
          <w:sz w:val="21"/>
        </w:rPr>
        <w:t>）</w:t>
      </w:r>
      <w:r>
        <w:rPr>
          <w:sz w:val="21"/>
        </w:rPr>
        <w:t>。</w:t>
      </w:r>
      <w:r>
        <w:rPr>
          <w:spacing w:val="-3"/>
          <w:sz w:val="21"/>
        </w:rPr>
        <w:t xml:space="preserve"> </w:t>
      </w:r>
      <w:r>
        <w:rPr>
          <w:sz w:val="21"/>
        </w:rPr>
        <w:t xml:space="preserve"> </w:t>
      </w:r>
    </w:p>
    <w:p>
      <w:pPr>
        <w:pStyle w:val="9"/>
        <w:ind w:left="540"/>
      </w:pPr>
      <w:r>
        <w:t xml:space="preserve">5.8 开标：  </w:t>
      </w:r>
    </w:p>
    <w:p>
      <w:pPr>
        <w:pStyle w:val="9"/>
        <w:spacing w:before="6"/>
        <w:rPr>
          <w:sz w:val="15"/>
        </w:rPr>
      </w:pPr>
    </w:p>
    <w:p>
      <w:pPr>
        <w:pStyle w:val="9"/>
        <w:ind w:left="540"/>
      </w:pPr>
      <w:r>
        <w:t xml:space="preserve">5.8.1 解密《投标承诺函》；  </w:t>
      </w:r>
    </w:p>
    <w:p>
      <w:pPr>
        <w:pStyle w:val="9"/>
        <w:spacing w:before="7"/>
        <w:rPr>
          <w:sz w:val="15"/>
        </w:rPr>
      </w:pPr>
    </w:p>
    <w:p>
      <w:pPr>
        <w:pStyle w:val="14"/>
        <w:numPr>
          <w:ilvl w:val="1"/>
          <w:numId w:val="20"/>
        </w:numPr>
        <w:tabs>
          <w:tab w:val="left" w:pos="859"/>
        </w:tabs>
        <w:spacing w:before="0" w:after="0" w:line="417" w:lineRule="auto"/>
        <w:ind w:left="120" w:right="1690" w:firstLine="419"/>
        <w:jc w:val="left"/>
        <w:rPr>
          <w:sz w:val="21"/>
        </w:rPr>
      </w:pPr>
      <w:r>
        <w:rPr>
          <w:spacing w:val="-3"/>
          <w:sz w:val="21"/>
        </w:rPr>
        <w:t>投标承诺函符合性审查：评标委员会根据招标文件的规定对投标人《投标承诺函》</w:t>
      </w:r>
      <w:r>
        <w:rPr>
          <w:spacing w:val="-22"/>
          <w:sz w:val="21"/>
        </w:rPr>
        <w:t xml:space="preserve">的有效性、完整性进行审查，以确认投标人《投标承诺函》是否对招标文件作出了实质响应。 </w:t>
      </w:r>
    </w:p>
    <w:p>
      <w:pPr>
        <w:spacing w:after="0" w:line="417" w:lineRule="auto"/>
        <w:jc w:val="left"/>
        <w:rPr>
          <w:sz w:val="21"/>
        </w:rPr>
        <w:sectPr>
          <w:pgSz w:w="11910" w:h="16840"/>
          <w:pgMar w:top="1440" w:right="0" w:bottom="660" w:left="1680" w:header="0" w:footer="383" w:gutter="0"/>
        </w:sectPr>
      </w:pPr>
    </w:p>
    <w:p>
      <w:pPr>
        <w:pStyle w:val="14"/>
        <w:numPr>
          <w:ilvl w:val="1"/>
          <w:numId w:val="20"/>
        </w:numPr>
        <w:tabs>
          <w:tab w:val="left" w:pos="964"/>
        </w:tabs>
        <w:spacing w:before="61" w:after="0" w:line="417" w:lineRule="auto"/>
        <w:ind w:left="120" w:right="1803" w:firstLine="419"/>
        <w:jc w:val="left"/>
        <w:rPr>
          <w:sz w:val="21"/>
        </w:rPr>
      </w:pPr>
      <w:r>
        <w:pict>
          <v:shape id="_x0000_s1052" o:spid="_x0000_s1052" o:spt="136" type="#_x0000_t136" style="position:absolute;left:0pt;margin-left:12.4pt;margin-top:385.7pt;height:50pt;width:550.05pt;mso-position-horizontal-relative:page;mso-position-vertical-relative:page;rotation:20643840f;z-index:2516848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 xml:space="preserve">汇总资格情况及符合性审查结果和综合得分。汇总统计各投标人的技术与商务分和综合得分，汇总表经评标委员会成员和监督人员签名确认。 </w:t>
      </w:r>
      <w:r>
        <w:rPr>
          <w:sz w:val="21"/>
        </w:rPr>
        <w:t xml:space="preserve"> </w:t>
      </w:r>
    </w:p>
    <w:p>
      <w:pPr>
        <w:pStyle w:val="14"/>
        <w:numPr>
          <w:ilvl w:val="1"/>
          <w:numId w:val="20"/>
        </w:numPr>
        <w:tabs>
          <w:tab w:val="left" w:pos="964"/>
        </w:tabs>
        <w:spacing w:before="0" w:after="0" w:line="417" w:lineRule="auto"/>
        <w:ind w:left="120" w:right="1794" w:firstLine="419"/>
        <w:jc w:val="left"/>
        <w:rPr>
          <w:sz w:val="21"/>
        </w:rPr>
      </w:pPr>
      <w:r>
        <w:rPr>
          <w:spacing w:val="-12"/>
          <w:sz w:val="21"/>
        </w:rPr>
        <w:t>根据评标委员会评审的综合得分排序编写《评标报告》，列出中标候选人，经评标</w:t>
      </w:r>
      <w:r>
        <w:rPr>
          <w:spacing w:val="-6"/>
          <w:sz w:val="21"/>
        </w:rPr>
        <w:t>委员会成员、监督人员签名确认；</w:t>
      </w:r>
      <w:r>
        <w:rPr>
          <w:spacing w:val="-3"/>
          <w:sz w:val="21"/>
        </w:rPr>
        <w:t xml:space="preserve"> </w:t>
      </w:r>
      <w:r>
        <w:rPr>
          <w:sz w:val="21"/>
        </w:rPr>
        <w:t xml:space="preserve"> </w:t>
      </w:r>
    </w:p>
    <w:p>
      <w:pPr>
        <w:pStyle w:val="14"/>
        <w:numPr>
          <w:ilvl w:val="1"/>
          <w:numId w:val="20"/>
        </w:numPr>
        <w:tabs>
          <w:tab w:val="left" w:pos="964"/>
        </w:tabs>
        <w:spacing w:before="0" w:after="0" w:line="269" w:lineRule="exact"/>
        <w:ind w:left="963" w:right="0" w:hanging="424"/>
        <w:jc w:val="left"/>
        <w:rPr>
          <w:sz w:val="21"/>
        </w:rPr>
      </w:pPr>
      <w:r>
        <w:rPr>
          <w:spacing w:val="-3"/>
          <w:sz w:val="21"/>
        </w:rPr>
        <w:t xml:space="preserve">在线公布中标候选结果； </w:t>
      </w:r>
      <w:r>
        <w:rPr>
          <w:sz w:val="21"/>
        </w:rPr>
        <w:t xml:space="preserve"> </w:t>
      </w:r>
    </w:p>
    <w:p>
      <w:pPr>
        <w:pStyle w:val="9"/>
        <w:spacing w:before="7"/>
        <w:rPr>
          <w:sz w:val="15"/>
        </w:rPr>
      </w:pPr>
    </w:p>
    <w:p>
      <w:pPr>
        <w:pStyle w:val="14"/>
        <w:numPr>
          <w:ilvl w:val="1"/>
          <w:numId w:val="20"/>
        </w:numPr>
        <w:tabs>
          <w:tab w:val="left" w:pos="964"/>
        </w:tabs>
        <w:spacing w:before="0" w:after="0" w:line="240" w:lineRule="auto"/>
        <w:ind w:left="963" w:right="0" w:hanging="424"/>
        <w:jc w:val="left"/>
        <w:rPr>
          <w:sz w:val="21"/>
        </w:rPr>
      </w:pPr>
      <w:r>
        <w:rPr>
          <w:spacing w:val="-3"/>
          <w:sz w:val="21"/>
        </w:rPr>
        <w:t>开标、评标结束。</w:t>
      </w:r>
      <w:r>
        <w:rPr>
          <w:color w:val="FF0000"/>
          <w:sz w:val="21"/>
        </w:rPr>
        <w:t xml:space="preserve"> </w:t>
      </w:r>
    </w:p>
    <w:p>
      <w:pPr>
        <w:spacing w:after="0" w:line="240" w:lineRule="auto"/>
        <w:jc w:val="left"/>
        <w:rPr>
          <w:sz w:val="21"/>
        </w:rPr>
        <w:sectPr>
          <w:pgSz w:w="11910" w:h="16840"/>
          <w:pgMar w:top="1460" w:right="0" w:bottom="660" w:left="1680" w:header="0" w:footer="383" w:gutter="0"/>
        </w:sectPr>
      </w:pPr>
    </w:p>
    <w:p>
      <w:pPr>
        <w:pStyle w:val="9"/>
        <w:rPr>
          <w:sz w:val="20"/>
        </w:rPr>
      </w:pPr>
      <w:r>
        <w:pict>
          <v:shape id="_x0000_s1053" o:spid="_x0000_s1053" o:spt="136" type="#_x0000_t136" style="position:absolute;left:0pt;margin-left:12.25pt;margin-top:385.75pt;height:50pt;width:550.05pt;mso-position-horizontal-relative:page;mso-position-vertical-relative:page;rotation:20643840f;z-index:2516858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269"/>
        </w:tabs>
      </w:pPr>
      <w:bookmarkStart w:id="6" w:name="_TOC_250002"/>
      <w:bookmarkEnd w:id="6"/>
      <w:r>
        <w:t>第六章</w:t>
      </w:r>
      <w:r>
        <w:tab/>
      </w:r>
      <w:r>
        <w:t>评标细则</w:t>
      </w:r>
    </w:p>
    <w:p>
      <w:pPr>
        <w:spacing w:after="0"/>
        <w:sectPr>
          <w:pgSz w:w="11900" w:h="16840"/>
          <w:pgMar w:top="1600" w:right="0" w:bottom="660" w:left="1680" w:header="0" w:footer="383" w:gutter="0"/>
        </w:sectPr>
      </w:pPr>
    </w:p>
    <w:p>
      <w:pPr>
        <w:spacing w:before="10"/>
        <w:ind w:left="3623" w:right="3792" w:firstLine="0"/>
        <w:jc w:val="center"/>
        <w:rPr>
          <w:b/>
          <w:sz w:val="44"/>
        </w:rPr>
      </w:pPr>
      <w:r>
        <w:pict>
          <v:shape id="_x0000_s1054" o:spid="_x0000_s1054" o:spt="136" type="#_x0000_t136" style="position:absolute;left:0pt;margin-left:12.4pt;margin-top:385.7pt;height:50pt;width:550.05pt;mso-position-horizontal-relative:page;mso-position-vertical-relative:page;rotation:20643840f;z-index:-25346764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第六章 评标细则</w:t>
      </w:r>
      <w:r>
        <w:rPr>
          <w:b/>
          <w:w w:val="99"/>
          <w:sz w:val="44"/>
        </w:rPr>
        <w:t xml:space="preserve"> </w:t>
      </w:r>
    </w:p>
    <w:p>
      <w:pPr>
        <w:pStyle w:val="8"/>
        <w:spacing w:before="57"/>
        <w:ind w:left="660"/>
      </w:pPr>
      <w:r>
        <mc:AlternateContent>
          <mc:Choice Requires="wps">
            <w:drawing>
              <wp:anchor distT="0" distB="0" distL="114300" distR="114300" simplePos="0" relativeHeight="249847808" behindDoc="1" locked="0" layoutInCell="1" allowOverlap="1">
                <wp:simplePos x="0" y="0"/>
                <wp:positionH relativeFrom="page">
                  <wp:posOffset>1947545</wp:posOffset>
                </wp:positionH>
                <wp:positionV relativeFrom="paragraph">
                  <wp:posOffset>1249680</wp:posOffset>
                </wp:positionV>
                <wp:extent cx="4768215" cy="594360"/>
                <wp:effectExtent l="0" t="0" r="13335" b="15240"/>
                <wp:wrapNone/>
                <wp:docPr id="9" name="任意多边形 31"/>
                <wp:cNvGraphicFramePr/>
                <a:graphic xmlns:a="http://schemas.openxmlformats.org/drawingml/2006/main">
                  <a:graphicData uri="http://schemas.microsoft.com/office/word/2010/wordprocessingShape">
                    <wps:wsp>
                      <wps:cNvSpPr/>
                      <wps:spPr>
                        <a:xfrm>
                          <a:off x="0" y="0"/>
                          <a:ext cx="4768215" cy="594360"/>
                        </a:xfrm>
                        <a:custGeom>
                          <a:avLst/>
                          <a:gdLst/>
                          <a:ahLst/>
                          <a:cxnLst/>
                          <a:pathLst>
                            <a:path w="7509" h="936">
                              <a:moveTo>
                                <a:pt x="7508" y="468"/>
                              </a:moveTo>
                              <a:lnTo>
                                <a:pt x="0" y="468"/>
                              </a:lnTo>
                              <a:lnTo>
                                <a:pt x="0" y="936"/>
                              </a:lnTo>
                              <a:lnTo>
                                <a:pt x="7508" y="936"/>
                              </a:lnTo>
                              <a:lnTo>
                                <a:pt x="7508" y="468"/>
                              </a:lnTo>
                              <a:moveTo>
                                <a:pt x="7508" y="0"/>
                              </a:moveTo>
                              <a:lnTo>
                                <a:pt x="0" y="0"/>
                              </a:lnTo>
                              <a:lnTo>
                                <a:pt x="0" y="468"/>
                              </a:lnTo>
                              <a:lnTo>
                                <a:pt x="7508" y="468"/>
                              </a:lnTo>
                              <a:lnTo>
                                <a:pt x="7508" y="0"/>
                              </a:lnTo>
                            </a:path>
                          </a:pathLst>
                        </a:custGeom>
                        <a:solidFill>
                          <a:srgbClr val="FFFFFF"/>
                        </a:solidFill>
                        <a:ln w="9525">
                          <a:noFill/>
                        </a:ln>
                      </wps:spPr>
                      <wps:bodyPr upright="1"/>
                    </wps:wsp>
                  </a:graphicData>
                </a:graphic>
              </wp:anchor>
            </w:drawing>
          </mc:Choice>
          <mc:Fallback>
            <w:pict>
              <v:shape id="任意多边形 31" o:spid="_x0000_s1026" o:spt="100" style="position:absolute;left:0pt;margin-left:153.35pt;margin-top:98.4pt;height:46.8pt;width:375.45pt;mso-position-horizontal-relative:page;z-index:-253468672;mso-width-relative:page;mso-height-relative:page;" fillcolor="#FFFFFF" filled="t" stroked="f" coordsize="7509,936" o:gfxdata="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Z6&#10;Jr/ZAAAADAEAAA8AAAAAAAAAAQAgAAAAIgAAAGRycy9kb3ducmV2LnhtbFBLAQIUABQAAAAIAIdO&#10;4kDN4ZfkIgIAAAAFAAAOAAAAAAAAAAEAIAAAACgBAABkcnMvZTJvRG9jLnhtbFBLBQYAAAAABgAG&#10;AFkBAAC8BQAAAAA=&#10;" path="m7508,468l0,468,0,936,7508,936,7508,468m7508,0l0,0,0,468,7508,468,7508,0e">
                <v:fill on="t" focussize="0,0"/>
                <v:stroke on="f"/>
                <v:imagedata o:title=""/>
                <o:lock v:ext="edit" aspectratio="f"/>
              </v:shape>
            </w:pict>
          </mc:Fallback>
        </mc:AlternateContent>
      </w:r>
      <w:r>
        <w:rPr>
          <w:w w:val="99"/>
        </w:rPr>
        <w:t>6.1</w:t>
      </w:r>
      <w:r>
        <w:rPr>
          <w:spacing w:val="-1"/>
          <w:w w:val="99"/>
        </w:rPr>
        <w:t xml:space="preserve"> </w:t>
      </w:r>
      <w:r>
        <w:rPr>
          <w:spacing w:val="-1"/>
          <w:w w:val="100"/>
        </w:rPr>
        <w:t>技术商务分评分标准</w:t>
      </w:r>
      <w:r>
        <w:rPr>
          <w:w w:val="100"/>
        </w:rPr>
        <w:t>（满分</w:t>
      </w:r>
      <w:r>
        <w:rPr>
          <w:w w:val="99"/>
        </w:rPr>
        <w:t>105</w:t>
      </w:r>
      <w:r>
        <w:rPr>
          <w:w w:val="100"/>
        </w:rPr>
        <w:t>分</w:t>
      </w:r>
      <w:r>
        <w:rPr>
          <w:spacing w:val="-106"/>
          <w:w w:val="100"/>
        </w:rPr>
        <w:t>）</w:t>
      </w:r>
      <w:r>
        <w:rPr>
          <w:w w:val="100"/>
        </w:rPr>
        <w:t>（</w:t>
      </w:r>
      <w:r>
        <w:rPr>
          <w:spacing w:val="-1"/>
          <w:w w:val="100"/>
        </w:rPr>
        <w:t>包括政策性加分</w:t>
      </w:r>
      <w:r>
        <w:rPr>
          <w:spacing w:val="-3"/>
          <w:w w:val="100"/>
        </w:rPr>
        <w:t>）</w:t>
      </w:r>
      <w:r>
        <w:rPr>
          <w:w w:val="99"/>
        </w:rPr>
        <w:t xml:space="preserve"> </w:t>
      </w:r>
    </w:p>
    <w:p>
      <w:pPr>
        <w:pStyle w:val="9"/>
        <w:spacing w:before="4"/>
        <w:rPr>
          <w:b/>
          <w:sz w:val="26"/>
        </w:rPr>
      </w:pPr>
    </w:p>
    <w:tbl>
      <w:tblPr>
        <w:tblStyle w:val="12"/>
        <w:tblW w:w="9400" w:type="dxa"/>
        <w:tblInd w:w="13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47"/>
        <w:gridCol w:w="1187"/>
        <w:gridCol w:w="766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PrEx>
        <w:trPr>
          <w:trHeight w:val="506" w:hRule="atLeast"/>
        </w:trPr>
        <w:tc>
          <w:tcPr>
            <w:tcW w:w="547" w:type="dxa"/>
          </w:tcPr>
          <w:p>
            <w:pPr>
              <w:pStyle w:val="15"/>
              <w:spacing w:before="144"/>
              <w:ind w:left="129" w:right="9"/>
              <w:jc w:val="center"/>
              <w:rPr>
                <w:b/>
                <w:sz w:val="21"/>
              </w:rPr>
            </w:pPr>
            <w:r>
              <w:rPr>
                <w:b/>
                <w:sz w:val="21"/>
              </w:rPr>
              <w:t xml:space="preserve">1 </w:t>
            </w:r>
          </w:p>
        </w:tc>
        <w:tc>
          <w:tcPr>
            <w:tcW w:w="8853" w:type="dxa"/>
            <w:gridSpan w:val="2"/>
          </w:tcPr>
          <w:p>
            <w:pPr>
              <w:pStyle w:val="15"/>
              <w:spacing w:before="144"/>
              <w:ind w:left="93"/>
              <w:rPr>
                <w:b/>
                <w:sz w:val="21"/>
              </w:rPr>
            </w:pPr>
            <w:r>
              <w:rPr>
                <w:b/>
                <w:sz w:val="21"/>
              </w:rPr>
              <w:t xml:space="preserve">技术分：(满分 40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79" w:hRule="atLeast"/>
        </w:trPr>
        <w:tc>
          <w:tcPr>
            <w:tcW w:w="547" w:type="dxa"/>
          </w:tcPr>
          <w:p>
            <w:pPr>
              <w:pStyle w:val="15"/>
              <w:spacing w:before="60"/>
              <w:ind w:left="152"/>
              <w:rPr>
                <w:b/>
                <w:sz w:val="21"/>
              </w:rPr>
            </w:pPr>
            <w:r>
              <w:rPr>
                <w:b/>
                <w:w w:val="100"/>
                <w:sz w:val="21"/>
              </w:rPr>
              <w:t>序</w:t>
            </w:r>
          </w:p>
          <w:p>
            <w:pPr>
              <w:pStyle w:val="15"/>
              <w:spacing w:before="72" w:line="259" w:lineRule="exact"/>
              <w:ind w:left="152"/>
              <w:rPr>
                <w:b/>
                <w:sz w:val="21"/>
              </w:rPr>
            </w:pPr>
            <w:r>
              <w:rPr>
                <w:b/>
                <w:sz w:val="21"/>
              </w:rPr>
              <w:t>号</w:t>
            </w:r>
            <w:r>
              <w:rPr>
                <w:b/>
                <w:w w:val="99"/>
                <w:sz w:val="21"/>
              </w:rPr>
              <w:t xml:space="preserve"> </w:t>
            </w:r>
          </w:p>
        </w:tc>
        <w:tc>
          <w:tcPr>
            <w:tcW w:w="1187" w:type="dxa"/>
          </w:tcPr>
          <w:p>
            <w:pPr>
              <w:pStyle w:val="15"/>
              <w:rPr>
                <w:b/>
                <w:sz w:val="18"/>
              </w:rPr>
            </w:pPr>
          </w:p>
          <w:p>
            <w:pPr>
              <w:pStyle w:val="15"/>
              <w:ind w:left="157"/>
              <w:rPr>
                <w:b/>
                <w:sz w:val="21"/>
              </w:rPr>
            </w:pPr>
            <w:r>
              <w:rPr>
                <w:b/>
                <w:sz w:val="21"/>
              </w:rPr>
              <w:t>评审内容</w:t>
            </w:r>
            <w:r>
              <w:rPr>
                <w:b/>
                <w:w w:val="99"/>
                <w:sz w:val="21"/>
              </w:rPr>
              <w:t xml:space="preserve"> </w:t>
            </w:r>
          </w:p>
        </w:tc>
        <w:tc>
          <w:tcPr>
            <w:tcW w:w="7666" w:type="dxa"/>
          </w:tcPr>
          <w:p>
            <w:pPr>
              <w:pStyle w:val="15"/>
              <w:rPr>
                <w:b/>
                <w:sz w:val="18"/>
              </w:rPr>
            </w:pPr>
          </w:p>
          <w:p>
            <w:pPr>
              <w:pStyle w:val="15"/>
              <w:ind w:left="3429" w:right="3308"/>
              <w:jc w:val="center"/>
              <w:rPr>
                <w:b/>
                <w:sz w:val="21"/>
              </w:rPr>
            </w:pPr>
            <w:r>
              <w:rPr>
                <w:b/>
                <w:sz w:val="21"/>
              </w:rPr>
              <w:t>评分标准</w:t>
            </w:r>
            <w:r>
              <w:rPr>
                <w:b/>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73" w:hRule="atLeast"/>
        </w:trPr>
        <w:tc>
          <w:tcPr>
            <w:tcW w:w="547" w:type="dxa"/>
            <w:tcBorders>
              <w:bottom w:val="nil"/>
            </w:tcBorders>
          </w:tcPr>
          <w:p>
            <w:pPr>
              <w:pStyle w:val="15"/>
              <w:rPr>
                <w:rFonts w:ascii="Times New Roman"/>
                <w:sz w:val="22"/>
              </w:rPr>
            </w:pPr>
          </w:p>
        </w:tc>
        <w:tc>
          <w:tcPr>
            <w:tcW w:w="1187" w:type="dxa"/>
            <w:tcBorders>
              <w:bottom w:val="nil"/>
            </w:tcBorders>
          </w:tcPr>
          <w:p>
            <w:pPr>
              <w:pStyle w:val="15"/>
              <w:rPr>
                <w:rFonts w:ascii="Times New Roman"/>
                <w:sz w:val="22"/>
              </w:rPr>
            </w:pPr>
          </w:p>
        </w:tc>
        <w:tc>
          <w:tcPr>
            <w:tcW w:w="7666" w:type="dxa"/>
            <w:tcBorders>
              <w:bottom w:val="nil"/>
            </w:tcBorders>
          </w:tcPr>
          <w:p>
            <w:pPr>
              <w:pStyle w:val="15"/>
              <w:spacing w:before="78"/>
              <w:ind w:left="94"/>
              <w:rPr>
                <w:sz w:val="21"/>
              </w:rPr>
            </w:pPr>
            <w:r>
              <w:rPr>
                <w:sz w:val="24"/>
              </w:rPr>
              <w:t xml:space="preserve">1.1.1 </w:t>
            </w:r>
            <w:r>
              <w:rPr>
                <w:spacing w:val="-6"/>
                <w:sz w:val="21"/>
              </w:rPr>
              <w:t>投标人提供生产厂商的质量管理体系、环境管理体系及健康体系认证证书:</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1" w:hRule="atLeast"/>
        </w:trPr>
        <w:tc>
          <w:tcPr>
            <w:tcW w:w="547" w:type="dxa"/>
            <w:tcBorders>
              <w:top w:val="nil"/>
              <w:bottom w:val="nil"/>
            </w:tcBorders>
          </w:tcPr>
          <w:p>
            <w:pPr>
              <w:pStyle w:val="15"/>
              <w:rPr>
                <w:rFonts w:ascii="Times New Roman"/>
                <w:sz w:val="22"/>
              </w:rPr>
            </w:pPr>
          </w:p>
        </w:tc>
        <w:tc>
          <w:tcPr>
            <w:tcW w:w="1187" w:type="dxa"/>
            <w:tcBorders>
              <w:top w:val="nil"/>
              <w:bottom w:val="nil"/>
            </w:tcBorders>
          </w:tcPr>
          <w:p>
            <w:pPr>
              <w:pStyle w:val="15"/>
              <w:rPr>
                <w:rFonts w:ascii="Times New Roman"/>
                <w:sz w:val="22"/>
              </w:rPr>
            </w:pPr>
          </w:p>
        </w:tc>
        <w:tc>
          <w:tcPr>
            <w:tcW w:w="7666" w:type="dxa"/>
            <w:tcBorders>
              <w:top w:val="nil"/>
              <w:bottom w:val="nil"/>
            </w:tcBorders>
          </w:tcPr>
          <w:p>
            <w:pPr>
              <w:pStyle w:val="15"/>
              <w:spacing w:before="93"/>
              <w:ind w:left="94"/>
              <w:rPr>
                <w:sz w:val="21"/>
              </w:rPr>
            </w:pPr>
            <w:r>
              <w:rPr>
                <w:sz w:val="21"/>
              </w:rPr>
              <w:t xml:space="preserve">有 ISO9001、ISO14001、OHSAS18001 系列认证证书，每项得 3 分，总分 9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8" w:hRule="atLeast"/>
        </w:trPr>
        <w:tc>
          <w:tcPr>
            <w:tcW w:w="547" w:type="dxa"/>
            <w:tcBorders>
              <w:top w:val="nil"/>
              <w:bottom w:val="nil"/>
            </w:tcBorders>
          </w:tcPr>
          <w:p>
            <w:pPr>
              <w:pStyle w:val="15"/>
              <w:rPr>
                <w:rFonts w:ascii="Times New Roman"/>
                <w:sz w:val="22"/>
              </w:rPr>
            </w:pPr>
          </w:p>
        </w:tc>
        <w:tc>
          <w:tcPr>
            <w:tcW w:w="1187" w:type="dxa"/>
            <w:tcBorders>
              <w:top w:val="nil"/>
              <w:bottom w:val="nil"/>
            </w:tcBorders>
          </w:tcPr>
          <w:p>
            <w:pPr>
              <w:pStyle w:val="15"/>
              <w:rPr>
                <w:rFonts w:ascii="Times New Roman"/>
                <w:sz w:val="22"/>
              </w:rPr>
            </w:pPr>
          </w:p>
        </w:tc>
        <w:tc>
          <w:tcPr>
            <w:tcW w:w="7666" w:type="dxa"/>
            <w:tcBorders>
              <w:top w:val="nil"/>
              <w:bottom w:val="nil"/>
            </w:tcBorders>
          </w:tcPr>
          <w:p>
            <w:pPr>
              <w:pStyle w:val="15"/>
              <w:spacing w:before="100"/>
              <w:ind w:left="94"/>
              <w:rPr>
                <w:sz w:val="21"/>
              </w:rPr>
            </w:pPr>
            <w:r>
              <w:rPr>
                <w:sz w:val="21"/>
              </w:rPr>
              <w:t xml:space="preserve">1.1.2 投标人所提供的车型符合国 V 及以上排放标准（提供证明材料）得 6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PrEx>
        <w:trPr>
          <w:trHeight w:val="467" w:hRule="atLeast"/>
        </w:trPr>
        <w:tc>
          <w:tcPr>
            <w:tcW w:w="547" w:type="dxa"/>
            <w:vMerge w:val="restart"/>
            <w:tcBorders>
              <w:top w:val="nil"/>
              <w:bottom w:val="nil"/>
            </w:tcBorders>
          </w:tcPr>
          <w:p>
            <w:pPr>
              <w:pStyle w:val="15"/>
              <w:rPr>
                <w:b/>
                <w:sz w:val="20"/>
              </w:rPr>
            </w:pPr>
          </w:p>
          <w:p>
            <w:pPr>
              <w:pStyle w:val="15"/>
              <w:rPr>
                <w:b/>
                <w:sz w:val="20"/>
              </w:rPr>
            </w:pPr>
          </w:p>
          <w:p>
            <w:pPr>
              <w:pStyle w:val="15"/>
              <w:spacing w:before="7"/>
              <w:rPr>
                <w:b/>
                <w:sz w:val="24"/>
              </w:rPr>
            </w:pPr>
          </w:p>
          <w:p>
            <w:pPr>
              <w:pStyle w:val="15"/>
              <w:ind w:left="100" w:right="-29"/>
              <w:rPr>
                <w:sz w:val="21"/>
              </w:rPr>
            </w:pPr>
            <w:r>
              <w:rPr>
                <w:sz w:val="21"/>
              </w:rPr>
              <w:t xml:space="preserve">1.1 </w:t>
            </w:r>
          </w:p>
        </w:tc>
        <w:tc>
          <w:tcPr>
            <w:tcW w:w="1187" w:type="dxa"/>
            <w:vMerge w:val="restart"/>
            <w:tcBorders>
              <w:top w:val="nil"/>
              <w:bottom w:val="nil"/>
            </w:tcBorders>
          </w:tcPr>
          <w:p>
            <w:pPr>
              <w:pStyle w:val="15"/>
              <w:rPr>
                <w:b/>
                <w:sz w:val="28"/>
              </w:rPr>
            </w:pPr>
          </w:p>
          <w:p>
            <w:pPr>
              <w:pStyle w:val="15"/>
              <w:spacing w:before="1" w:line="300" w:lineRule="atLeast"/>
              <w:ind w:left="93" w:right="29"/>
              <w:jc w:val="both"/>
              <w:rPr>
                <w:sz w:val="21"/>
              </w:rPr>
            </w:pPr>
            <w:r>
              <w:rPr>
                <w:spacing w:val="32"/>
                <w:sz w:val="21"/>
              </w:rPr>
              <w:t>投标企业实力综合</w:t>
            </w:r>
            <w:r>
              <w:rPr>
                <w:spacing w:val="43"/>
                <w:sz w:val="21"/>
              </w:rPr>
              <w:t>打分</w:t>
            </w:r>
            <w:r>
              <w:rPr>
                <w:sz w:val="21"/>
              </w:rPr>
              <w:t>（</w:t>
            </w:r>
            <w:r>
              <w:rPr>
                <w:spacing w:val="-60"/>
                <w:sz w:val="21"/>
              </w:rPr>
              <w:t xml:space="preserve"> </w:t>
            </w:r>
            <w:r>
              <w:rPr>
                <w:sz w:val="21"/>
              </w:rPr>
              <w:t>40 分</w:t>
            </w:r>
            <w:r>
              <w:rPr>
                <w:spacing w:val="-3"/>
                <w:sz w:val="21"/>
              </w:rPr>
              <w:t>）</w:t>
            </w:r>
            <w:r>
              <w:rPr>
                <w:sz w:val="21"/>
              </w:rPr>
              <w:t xml:space="preserve"> </w:t>
            </w:r>
          </w:p>
        </w:tc>
        <w:tc>
          <w:tcPr>
            <w:tcW w:w="7666" w:type="dxa"/>
            <w:tcBorders>
              <w:top w:val="nil"/>
            </w:tcBorders>
          </w:tcPr>
          <w:p>
            <w:pPr>
              <w:pStyle w:val="15"/>
              <w:spacing w:before="100"/>
              <w:ind w:left="94"/>
              <w:rPr>
                <w:sz w:val="21"/>
              </w:rPr>
            </w:pPr>
            <w:r>
              <w:rPr>
                <w:sz w:val="21"/>
              </w:rPr>
              <w:t xml:space="preserve">1.1.3 能提供国家级检测机构出具的本次货物招标相关产品检验报告的得 10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041" w:hRule="atLeast"/>
        </w:trPr>
        <w:tc>
          <w:tcPr>
            <w:tcW w:w="547" w:type="dxa"/>
            <w:vMerge w:val="continue"/>
            <w:tcBorders>
              <w:top w:val="nil"/>
              <w:bottom w:val="nil"/>
            </w:tcBorders>
          </w:tcPr>
          <w:p>
            <w:pPr>
              <w:rPr>
                <w:sz w:val="2"/>
                <w:szCs w:val="2"/>
              </w:rPr>
            </w:pPr>
          </w:p>
        </w:tc>
        <w:tc>
          <w:tcPr>
            <w:tcW w:w="1187" w:type="dxa"/>
            <w:vMerge w:val="continue"/>
            <w:tcBorders>
              <w:top w:val="nil"/>
              <w:bottom w:val="nil"/>
            </w:tcBorders>
          </w:tcPr>
          <w:p>
            <w:pPr>
              <w:rPr>
                <w:sz w:val="2"/>
                <w:szCs w:val="2"/>
              </w:rPr>
            </w:pPr>
          </w:p>
        </w:tc>
        <w:tc>
          <w:tcPr>
            <w:tcW w:w="7666" w:type="dxa"/>
            <w:tcBorders>
              <w:bottom w:val="nil"/>
            </w:tcBorders>
          </w:tcPr>
          <w:p>
            <w:pPr>
              <w:pStyle w:val="15"/>
              <w:spacing w:before="101"/>
              <w:ind w:left="94"/>
              <w:rPr>
                <w:sz w:val="21"/>
              </w:rPr>
            </w:pPr>
            <w:r>
              <w:rPr>
                <w:sz w:val="21"/>
              </w:rPr>
              <w:t>1.1.4</w:t>
            </w:r>
            <w:r>
              <w:rPr>
                <w:spacing w:val="-10"/>
                <w:sz w:val="21"/>
              </w:rPr>
              <w:t xml:space="preserve"> 综合考评投标人供货车辆的情况</w:t>
            </w:r>
            <w:r>
              <w:rPr>
                <w:sz w:val="21"/>
              </w:rPr>
              <w:t>（</w:t>
            </w:r>
            <w:r>
              <w:rPr>
                <w:spacing w:val="-6"/>
                <w:sz w:val="21"/>
              </w:rPr>
              <w:t>产品技术成熟度和先进性、市场占有率数</w:t>
            </w:r>
          </w:p>
          <w:p>
            <w:pPr>
              <w:pStyle w:val="15"/>
              <w:spacing w:before="6"/>
              <w:rPr>
                <w:b/>
                <w:sz w:val="15"/>
              </w:rPr>
            </w:pPr>
          </w:p>
          <w:p>
            <w:pPr>
              <w:pStyle w:val="15"/>
              <w:spacing w:before="1"/>
              <w:ind w:left="94"/>
              <w:rPr>
                <w:sz w:val="21"/>
              </w:rPr>
            </w:pPr>
            <w:r>
              <w:rPr>
                <w:sz w:val="21"/>
              </w:rPr>
              <w:t xml:space="preserve">据、品牌信誉度）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547" w:type="dxa"/>
            <w:tcBorders>
              <w:top w:val="nil"/>
              <w:bottom w:val="nil"/>
            </w:tcBorders>
          </w:tcPr>
          <w:p>
            <w:pPr>
              <w:pStyle w:val="15"/>
              <w:rPr>
                <w:rFonts w:ascii="Times New Roman"/>
                <w:sz w:val="22"/>
              </w:rPr>
            </w:pPr>
          </w:p>
        </w:tc>
        <w:tc>
          <w:tcPr>
            <w:tcW w:w="1187" w:type="dxa"/>
            <w:tcBorders>
              <w:top w:val="nil"/>
              <w:bottom w:val="nil"/>
            </w:tcBorders>
          </w:tcPr>
          <w:p>
            <w:pPr>
              <w:pStyle w:val="15"/>
              <w:rPr>
                <w:rFonts w:ascii="Times New Roman"/>
                <w:sz w:val="22"/>
              </w:rPr>
            </w:pPr>
          </w:p>
        </w:tc>
        <w:tc>
          <w:tcPr>
            <w:tcW w:w="7666" w:type="dxa"/>
            <w:tcBorders>
              <w:top w:val="nil"/>
              <w:bottom w:val="nil"/>
            </w:tcBorders>
          </w:tcPr>
          <w:p>
            <w:pPr>
              <w:pStyle w:val="15"/>
              <w:spacing w:line="259" w:lineRule="exact"/>
              <w:ind w:left="94"/>
              <w:rPr>
                <w:sz w:val="21"/>
              </w:rPr>
            </w:pPr>
            <w:r>
              <w:rPr>
                <w:sz w:val="21"/>
              </w:rPr>
              <w:t xml:space="preserve">（1）评标委员综合考评为优，得 15～12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7" w:hRule="atLeast"/>
        </w:trPr>
        <w:tc>
          <w:tcPr>
            <w:tcW w:w="547" w:type="dxa"/>
            <w:tcBorders>
              <w:top w:val="nil"/>
              <w:bottom w:val="nil"/>
            </w:tcBorders>
          </w:tcPr>
          <w:p>
            <w:pPr>
              <w:pStyle w:val="15"/>
              <w:rPr>
                <w:rFonts w:ascii="Times New Roman"/>
                <w:sz w:val="22"/>
              </w:rPr>
            </w:pPr>
          </w:p>
        </w:tc>
        <w:tc>
          <w:tcPr>
            <w:tcW w:w="1187" w:type="dxa"/>
            <w:tcBorders>
              <w:top w:val="nil"/>
              <w:bottom w:val="nil"/>
            </w:tcBorders>
          </w:tcPr>
          <w:p>
            <w:pPr>
              <w:pStyle w:val="15"/>
              <w:rPr>
                <w:rFonts w:ascii="Times New Roman"/>
                <w:sz w:val="22"/>
              </w:rPr>
            </w:pPr>
          </w:p>
        </w:tc>
        <w:tc>
          <w:tcPr>
            <w:tcW w:w="7666" w:type="dxa"/>
            <w:tcBorders>
              <w:top w:val="nil"/>
              <w:bottom w:val="nil"/>
            </w:tcBorders>
          </w:tcPr>
          <w:p>
            <w:pPr>
              <w:pStyle w:val="15"/>
              <w:spacing w:before="100"/>
              <w:ind w:left="94"/>
              <w:rPr>
                <w:sz w:val="21"/>
              </w:rPr>
            </w:pPr>
            <w:r>
              <w:rPr>
                <w:sz w:val="21"/>
              </w:rPr>
              <w:t xml:space="preserve">（2）评标委员综合考评为良，得 11～8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7" w:hRule="atLeast"/>
        </w:trPr>
        <w:tc>
          <w:tcPr>
            <w:tcW w:w="547" w:type="dxa"/>
            <w:tcBorders>
              <w:top w:val="nil"/>
              <w:bottom w:val="nil"/>
            </w:tcBorders>
          </w:tcPr>
          <w:p>
            <w:pPr>
              <w:pStyle w:val="15"/>
              <w:rPr>
                <w:rFonts w:ascii="Times New Roman"/>
                <w:sz w:val="22"/>
              </w:rPr>
            </w:pPr>
          </w:p>
        </w:tc>
        <w:tc>
          <w:tcPr>
            <w:tcW w:w="1187" w:type="dxa"/>
            <w:tcBorders>
              <w:top w:val="nil"/>
              <w:bottom w:val="nil"/>
            </w:tcBorders>
          </w:tcPr>
          <w:p>
            <w:pPr>
              <w:pStyle w:val="15"/>
              <w:rPr>
                <w:rFonts w:ascii="Times New Roman"/>
                <w:sz w:val="22"/>
              </w:rPr>
            </w:pPr>
          </w:p>
        </w:tc>
        <w:tc>
          <w:tcPr>
            <w:tcW w:w="7666" w:type="dxa"/>
            <w:tcBorders>
              <w:top w:val="nil"/>
              <w:bottom w:val="nil"/>
            </w:tcBorders>
          </w:tcPr>
          <w:p>
            <w:pPr>
              <w:pStyle w:val="15"/>
              <w:spacing w:before="100"/>
              <w:ind w:left="94"/>
              <w:rPr>
                <w:sz w:val="21"/>
              </w:rPr>
            </w:pPr>
            <w:r>
              <w:rPr>
                <w:sz w:val="21"/>
              </w:rPr>
              <w:t xml:space="preserve">（3）评标委员综合考评为基本符合要求，得 7～4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7" w:hRule="atLeast"/>
        </w:trPr>
        <w:tc>
          <w:tcPr>
            <w:tcW w:w="547" w:type="dxa"/>
            <w:tcBorders>
              <w:top w:val="nil"/>
            </w:tcBorders>
          </w:tcPr>
          <w:p>
            <w:pPr>
              <w:pStyle w:val="15"/>
              <w:rPr>
                <w:rFonts w:ascii="Times New Roman"/>
                <w:sz w:val="22"/>
              </w:rPr>
            </w:pPr>
          </w:p>
        </w:tc>
        <w:tc>
          <w:tcPr>
            <w:tcW w:w="1187" w:type="dxa"/>
            <w:tcBorders>
              <w:top w:val="nil"/>
            </w:tcBorders>
          </w:tcPr>
          <w:p>
            <w:pPr>
              <w:pStyle w:val="15"/>
              <w:rPr>
                <w:rFonts w:ascii="Times New Roman"/>
                <w:sz w:val="22"/>
              </w:rPr>
            </w:pPr>
          </w:p>
        </w:tc>
        <w:tc>
          <w:tcPr>
            <w:tcW w:w="7666" w:type="dxa"/>
            <w:tcBorders>
              <w:top w:val="nil"/>
            </w:tcBorders>
          </w:tcPr>
          <w:p>
            <w:pPr>
              <w:pStyle w:val="15"/>
              <w:spacing w:before="100"/>
              <w:ind w:left="94"/>
              <w:rPr>
                <w:b/>
                <w:sz w:val="21"/>
              </w:rPr>
            </w:pPr>
            <w:r>
              <w:rPr>
                <w:sz w:val="21"/>
              </w:rPr>
              <w:t>（4）评标委员综合考评为差，得 0 分</w:t>
            </w:r>
            <w:r>
              <w:rPr>
                <w:b/>
                <w:color w:val="FF0000"/>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19" w:hRule="atLeast"/>
        </w:trPr>
        <w:tc>
          <w:tcPr>
            <w:tcW w:w="547" w:type="dxa"/>
          </w:tcPr>
          <w:p>
            <w:pPr>
              <w:pStyle w:val="15"/>
              <w:spacing w:before="152"/>
              <w:ind w:left="129" w:right="9"/>
              <w:jc w:val="center"/>
              <w:rPr>
                <w:b/>
                <w:sz w:val="21"/>
              </w:rPr>
            </w:pPr>
            <w:r>
              <w:rPr>
                <w:b/>
                <w:sz w:val="21"/>
              </w:rPr>
              <w:t xml:space="preserve">2 </w:t>
            </w:r>
          </w:p>
        </w:tc>
        <w:tc>
          <w:tcPr>
            <w:tcW w:w="8853" w:type="dxa"/>
            <w:gridSpan w:val="2"/>
          </w:tcPr>
          <w:p>
            <w:pPr>
              <w:pStyle w:val="15"/>
              <w:spacing w:before="152"/>
              <w:ind w:left="93"/>
              <w:rPr>
                <w:b/>
                <w:sz w:val="21"/>
              </w:rPr>
            </w:pPr>
            <w:r>
              <w:rPr>
                <w:b/>
                <w:sz w:val="21"/>
              </w:rPr>
              <w:t xml:space="preserve">商务分：(满分 60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2340" w:hRule="atLeast"/>
        </w:trPr>
        <w:tc>
          <w:tcPr>
            <w:tcW w:w="547" w:type="dxa"/>
          </w:tcPr>
          <w:p>
            <w:pPr>
              <w:pStyle w:val="15"/>
              <w:rPr>
                <w:b/>
                <w:sz w:val="20"/>
              </w:rPr>
            </w:pPr>
          </w:p>
          <w:p>
            <w:pPr>
              <w:pStyle w:val="15"/>
              <w:rPr>
                <w:b/>
                <w:sz w:val="20"/>
              </w:rPr>
            </w:pPr>
          </w:p>
          <w:p>
            <w:pPr>
              <w:pStyle w:val="15"/>
              <w:rPr>
                <w:b/>
                <w:sz w:val="20"/>
              </w:rPr>
            </w:pPr>
          </w:p>
          <w:p>
            <w:pPr>
              <w:pStyle w:val="15"/>
              <w:spacing w:before="10"/>
              <w:rPr>
                <w:b/>
                <w:sz w:val="22"/>
              </w:rPr>
            </w:pPr>
          </w:p>
          <w:p>
            <w:pPr>
              <w:pStyle w:val="15"/>
              <w:ind w:left="138" w:right="9"/>
              <w:jc w:val="center"/>
              <w:rPr>
                <w:sz w:val="21"/>
              </w:rPr>
            </w:pPr>
            <w:r>
              <w:rPr>
                <w:sz w:val="21"/>
              </w:rPr>
              <w:t xml:space="preserve">2.1 </w:t>
            </w:r>
          </w:p>
        </w:tc>
        <w:tc>
          <w:tcPr>
            <w:tcW w:w="1187" w:type="dxa"/>
          </w:tcPr>
          <w:p>
            <w:pPr>
              <w:pStyle w:val="15"/>
              <w:rPr>
                <w:b/>
                <w:sz w:val="20"/>
              </w:rPr>
            </w:pPr>
          </w:p>
          <w:p>
            <w:pPr>
              <w:pStyle w:val="15"/>
              <w:rPr>
                <w:b/>
                <w:sz w:val="20"/>
              </w:rPr>
            </w:pPr>
          </w:p>
          <w:p>
            <w:pPr>
              <w:pStyle w:val="15"/>
              <w:spacing w:before="5"/>
              <w:rPr>
                <w:b/>
                <w:sz w:val="16"/>
              </w:rPr>
            </w:pPr>
          </w:p>
          <w:p>
            <w:pPr>
              <w:pStyle w:val="15"/>
              <w:spacing w:line="302" w:lineRule="auto"/>
              <w:ind w:left="93" w:right="29"/>
              <w:jc w:val="both"/>
              <w:rPr>
                <w:sz w:val="21"/>
              </w:rPr>
            </w:pPr>
            <w:r>
              <w:rPr>
                <w:b/>
                <w:sz w:val="21"/>
              </w:rPr>
              <w:t>业绩评价分(满分 6 分)</w:t>
            </w:r>
            <w:r>
              <w:rPr>
                <w:w w:val="100"/>
                <w:sz w:val="21"/>
              </w:rPr>
              <w:t xml:space="preserve"> </w:t>
            </w:r>
          </w:p>
        </w:tc>
        <w:tc>
          <w:tcPr>
            <w:tcW w:w="7666" w:type="dxa"/>
          </w:tcPr>
          <w:p>
            <w:pPr>
              <w:pStyle w:val="15"/>
              <w:spacing w:before="101" w:line="417" w:lineRule="auto"/>
              <w:ind w:left="94" w:right="64"/>
              <w:jc w:val="both"/>
              <w:rPr>
                <w:sz w:val="21"/>
              </w:rPr>
            </w:pPr>
            <w:r>
              <w:rPr>
                <w:sz w:val="21"/>
              </w:rPr>
              <w:t>2.1.1</w:t>
            </w:r>
            <w:r>
              <w:rPr>
                <w:spacing w:val="-10"/>
                <w:sz w:val="21"/>
              </w:rPr>
              <w:t xml:space="preserve"> 评标委员会根据投标人提供的自 </w:t>
            </w:r>
            <w:r>
              <w:rPr>
                <w:sz w:val="21"/>
              </w:rPr>
              <w:t>2016</w:t>
            </w:r>
            <w:r>
              <w:rPr>
                <w:spacing w:val="-26"/>
                <w:sz w:val="21"/>
              </w:rPr>
              <w:t xml:space="preserve"> 年 </w:t>
            </w:r>
            <w:r>
              <w:rPr>
                <w:sz w:val="21"/>
              </w:rPr>
              <w:t>1</w:t>
            </w:r>
            <w:r>
              <w:rPr>
                <w:spacing w:val="-8"/>
                <w:sz w:val="21"/>
              </w:rPr>
              <w:t xml:space="preserve"> 月至今所参与的类似采购项目或销售业绩（业绩指投标人业绩）个数进行评价。（须提供清晰的采购合同和验收</w:t>
            </w:r>
            <w:r>
              <w:rPr>
                <w:spacing w:val="-5"/>
                <w:sz w:val="21"/>
              </w:rPr>
              <w:t>证明材料或中标通知书作为证明材料，投标人须对业绩证明材料的真实性负责</w:t>
            </w:r>
            <w:r>
              <w:rPr>
                <w:sz w:val="21"/>
              </w:rPr>
              <w:t xml:space="preserve">） </w:t>
            </w:r>
          </w:p>
          <w:p>
            <w:pPr>
              <w:pStyle w:val="15"/>
              <w:numPr>
                <w:ilvl w:val="0"/>
                <w:numId w:val="21"/>
              </w:numPr>
              <w:tabs>
                <w:tab w:val="left" w:pos="624"/>
              </w:tabs>
              <w:spacing w:before="0" w:after="0" w:line="269" w:lineRule="exact"/>
              <w:ind w:left="623" w:right="0" w:hanging="530"/>
              <w:jc w:val="both"/>
              <w:rPr>
                <w:sz w:val="21"/>
              </w:rPr>
            </w:pPr>
            <w:r>
              <w:rPr>
                <w:spacing w:val="-15"/>
                <w:sz w:val="21"/>
              </w:rPr>
              <w:t xml:space="preserve">每提供 </w:t>
            </w:r>
            <w:r>
              <w:rPr>
                <w:sz w:val="21"/>
              </w:rPr>
              <w:t>1</w:t>
            </w:r>
            <w:r>
              <w:rPr>
                <w:spacing w:val="-37"/>
                <w:sz w:val="21"/>
              </w:rPr>
              <w:t xml:space="preserve"> 份 </w:t>
            </w:r>
            <w:r>
              <w:rPr>
                <w:sz w:val="21"/>
              </w:rPr>
              <w:t>2</w:t>
            </w:r>
            <w:r>
              <w:rPr>
                <w:spacing w:val="-17"/>
                <w:sz w:val="21"/>
              </w:rPr>
              <w:t xml:space="preserve"> 分，最高可得 </w:t>
            </w:r>
            <w:r>
              <w:rPr>
                <w:sz w:val="21"/>
              </w:rPr>
              <w:t>6</w:t>
            </w:r>
            <w:r>
              <w:rPr>
                <w:spacing w:val="-20"/>
                <w:sz w:val="21"/>
              </w:rPr>
              <w:t xml:space="preserve"> 分；</w:t>
            </w:r>
            <w:r>
              <w:rPr>
                <w:sz w:val="21"/>
              </w:rPr>
              <w:t xml:space="preserve"> </w:t>
            </w:r>
          </w:p>
          <w:p>
            <w:pPr>
              <w:pStyle w:val="15"/>
              <w:spacing w:before="6"/>
              <w:rPr>
                <w:b/>
                <w:sz w:val="15"/>
              </w:rPr>
            </w:pPr>
          </w:p>
          <w:p>
            <w:pPr>
              <w:pStyle w:val="15"/>
              <w:numPr>
                <w:ilvl w:val="0"/>
                <w:numId w:val="21"/>
              </w:numPr>
              <w:tabs>
                <w:tab w:val="left" w:pos="624"/>
              </w:tabs>
              <w:spacing w:before="1" w:after="0" w:line="240" w:lineRule="auto"/>
              <w:ind w:left="623" w:right="0" w:hanging="530"/>
              <w:jc w:val="both"/>
              <w:rPr>
                <w:sz w:val="21"/>
              </w:rPr>
            </w:pPr>
            <w:r>
              <w:rPr>
                <w:spacing w:val="-7"/>
                <w:sz w:val="21"/>
              </w:rPr>
              <w:t xml:space="preserve">未提供业绩或证明材料不清晰的得 </w:t>
            </w:r>
            <w:r>
              <w:rPr>
                <w:sz w:val="21"/>
              </w:rPr>
              <w:t>0</w:t>
            </w:r>
            <w:r>
              <w:rPr>
                <w:spacing w:val="-29"/>
                <w:sz w:val="21"/>
              </w:rPr>
              <w:t xml:space="preserve"> 分</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7" w:hRule="atLeast"/>
        </w:trPr>
        <w:tc>
          <w:tcPr>
            <w:tcW w:w="547" w:type="dxa"/>
            <w:tcBorders>
              <w:bottom w:val="nil"/>
            </w:tcBorders>
          </w:tcPr>
          <w:p>
            <w:pPr>
              <w:pStyle w:val="15"/>
              <w:rPr>
                <w:rFonts w:ascii="Times New Roman"/>
                <w:sz w:val="22"/>
              </w:rPr>
            </w:pPr>
          </w:p>
        </w:tc>
        <w:tc>
          <w:tcPr>
            <w:tcW w:w="1187" w:type="dxa"/>
            <w:tcBorders>
              <w:bottom w:val="nil"/>
            </w:tcBorders>
          </w:tcPr>
          <w:p>
            <w:pPr>
              <w:pStyle w:val="15"/>
              <w:rPr>
                <w:rFonts w:ascii="Times New Roman"/>
                <w:sz w:val="22"/>
              </w:rPr>
            </w:pPr>
          </w:p>
        </w:tc>
        <w:tc>
          <w:tcPr>
            <w:tcW w:w="7666" w:type="dxa"/>
            <w:tcBorders>
              <w:bottom w:val="nil"/>
            </w:tcBorders>
          </w:tcPr>
          <w:p>
            <w:pPr>
              <w:pStyle w:val="15"/>
              <w:spacing w:before="98"/>
              <w:ind w:left="94"/>
              <w:rPr>
                <w:sz w:val="21"/>
              </w:rPr>
            </w:pPr>
            <w:r>
              <w:rPr>
                <w:sz w:val="21"/>
              </w:rPr>
              <w:t>（1）在维修期间必须自觉遵守国家法律、法规，合法经营。严格按有关技术标准</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8" w:hRule="atLeast"/>
        </w:trPr>
        <w:tc>
          <w:tcPr>
            <w:tcW w:w="547" w:type="dxa"/>
            <w:tcBorders>
              <w:top w:val="nil"/>
              <w:bottom w:val="nil"/>
            </w:tcBorders>
          </w:tcPr>
          <w:p>
            <w:pPr>
              <w:pStyle w:val="15"/>
              <w:rPr>
                <w:rFonts w:ascii="Times New Roman"/>
                <w:sz w:val="22"/>
              </w:rPr>
            </w:pPr>
          </w:p>
        </w:tc>
        <w:tc>
          <w:tcPr>
            <w:tcW w:w="1187" w:type="dxa"/>
            <w:tcBorders>
              <w:top w:val="nil"/>
              <w:bottom w:val="nil"/>
            </w:tcBorders>
          </w:tcPr>
          <w:p>
            <w:pPr>
              <w:pStyle w:val="15"/>
              <w:rPr>
                <w:rFonts w:ascii="Times New Roman"/>
                <w:sz w:val="22"/>
              </w:rPr>
            </w:pPr>
          </w:p>
        </w:tc>
        <w:tc>
          <w:tcPr>
            <w:tcW w:w="7666" w:type="dxa"/>
            <w:tcBorders>
              <w:top w:val="nil"/>
              <w:bottom w:val="nil"/>
            </w:tcBorders>
          </w:tcPr>
          <w:p>
            <w:pPr>
              <w:pStyle w:val="15"/>
              <w:spacing w:before="100"/>
              <w:ind w:left="94"/>
              <w:rPr>
                <w:sz w:val="21"/>
              </w:rPr>
            </w:pPr>
            <w:r>
              <w:rPr>
                <w:sz w:val="21"/>
              </w:rPr>
              <w:t>及汽车维修工艺规范实施服务，确保维修质量。在定点维修期间保证车辆处于良</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403" w:hRule="atLeast"/>
        </w:trPr>
        <w:tc>
          <w:tcPr>
            <w:tcW w:w="547" w:type="dxa"/>
            <w:tcBorders>
              <w:top w:val="nil"/>
              <w:bottom w:val="nil"/>
            </w:tcBorders>
          </w:tcPr>
          <w:p>
            <w:pPr>
              <w:pStyle w:val="15"/>
              <w:rPr>
                <w:b/>
                <w:sz w:val="20"/>
              </w:rPr>
            </w:pPr>
          </w:p>
          <w:p>
            <w:pPr>
              <w:pStyle w:val="15"/>
              <w:spacing w:before="4"/>
              <w:rPr>
                <w:b/>
                <w:sz w:val="26"/>
              </w:rPr>
            </w:pPr>
          </w:p>
          <w:p>
            <w:pPr>
              <w:pStyle w:val="15"/>
              <w:spacing w:before="1"/>
              <w:ind w:left="138" w:right="9"/>
              <w:jc w:val="center"/>
              <w:rPr>
                <w:sz w:val="21"/>
              </w:rPr>
            </w:pPr>
            <w:r>
              <w:rPr>
                <w:sz w:val="21"/>
              </w:rPr>
              <w:t xml:space="preserve">2.2 </w:t>
            </w:r>
          </w:p>
        </w:tc>
        <w:tc>
          <w:tcPr>
            <w:tcW w:w="1187" w:type="dxa"/>
            <w:tcBorders>
              <w:top w:val="nil"/>
              <w:bottom w:val="nil"/>
            </w:tcBorders>
          </w:tcPr>
          <w:p>
            <w:pPr>
              <w:pStyle w:val="15"/>
              <w:spacing w:before="10"/>
              <w:rPr>
                <w:b/>
                <w:sz w:val="19"/>
              </w:rPr>
            </w:pPr>
          </w:p>
          <w:p>
            <w:pPr>
              <w:pStyle w:val="15"/>
              <w:spacing w:line="304" w:lineRule="auto"/>
              <w:ind w:left="93" w:right="29"/>
              <w:jc w:val="both"/>
              <w:rPr>
                <w:b/>
                <w:sz w:val="21"/>
              </w:rPr>
            </w:pPr>
            <w:r>
              <w:rPr>
                <w:b/>
                <w:spacing w:val="32"/>
                <w:sz w:val="21"/>
              </w:rPr>
              <w:t>售后服务</w:t>
            </w:r>
            <w:r>
              <w:rPr>
                <w:b/>
                <w:spacing w:val="-25"/>
                <w:sz w:val="21"/>
              </w:rPr>
              <w:t>承诺</w:t>
            </w:r>
            <w:r>
              <w:rPr>
                <w:b/>
                <w:sz w:val="21"/>
              </w:rPr>
              <w:t>（满分40</w:t>
            </w:r>
            <w:r>
              <w:rPr>
                <w:b/>
                <w:spacing w:val="-27"/>
                <w:sz w:val="21"/>
              </w:rPr>
              <w:t xml:space="preserve"> 分</w:t>
            </w:r>
            <w:r>
              <w:rPr>
                <w:b/>
                <w:sz w:val="21"/>
              </w:rPr>
              <w:t>）</w:t>
            </w:r>
            <w:r>
              <w:rPr>
                <w:b/>
                <w:w w:val="99"/>
                <w:sz w:val="21"/>
              </w:rPr>
              <w:t xml:space="preserve"> </w:t>
            </w:r>
          </w:p>
        </w:tc>
        <w:tc>
          <w:tcPr>
            <w:tcW w:w="7666" w:type="dxa"/>
            <w:tcBorders>
              <w:top w:val="nil"/>
              <w:bottom w:val="nil"/>
            </w:tcBorders>
          </w:tcPr>
          <w:p>
            <w:pPr>
              <w:pStyle w:val="15"/>
              <w:spacing w:before="100"/>
              <w:ind w:left="94"/>
              <w:rPr>
                <w:sz w:val="21"/>
              </w:rPr>
            </w:pPr>
            <w:r>
              <w:rPr>
                <w:sz w:val="21"/>
              </w:rPr>
              <w:t xml:space="preserve">好技术状态和安全运行。 </w:t>
            </w:r>
          </w:p>
          <w:p>
            <w:pPr>
              <w:pStyle w:val="15"/>
              <w:spacing w:before="6"/>
              <w:rPr>
                <w:b/>
                <w:sz w:val="15"/>
              </w:rPr>
            </w:pPr>
          </w:p>
          <w:p>
            <w:pPr>
              <w:pStyle w:val="15"/>
              <w:numPr>
                <w:ilvl w:val="0"/>
                <w:numId w:val="22"/>
              </w:numPr>
              <w:tabs>
                <w:tab w:val="left" w:pos="624"/>
              </w:tabs>
              <w:spacing w:before="0" w:after="0" w:line="240" w:lineRule="auto"/>
              <w:ind w:left="623" w:right="0" w:hanging="530"/>
              <w:jc w:val="left"/>
              <w:rPr>
                <w:b/>
                <w:sz w:val="21"/>
              </w:rPr>
            </w:pPr>
            <w:r>
              <w:rPr>
                <w:spacing w:val="-3"/>
                <w:sz w:val="21"/>
              </w:rPr>
              <w:t>机动车辆整车修理质保期限为车辆行驶两年或六万公里。</w:t>
            </w:r>
            <w:r>
              <w:rPr>
                <w:b/>
                <w:spacing w:val="-3"/>
                <w:w w:val="99"/>
                <w:sz w:val="21"/>
              </w:rPr>
              <w:t xml:space="preserve"> </w:t>
            </w:r>
          </w:p>
          <w:p>
            <w:pPr>
              <w:pStyle w:val="15"/>
              <w:spacing w:before="7"/>
              <w:rPr>
                <w:b/>
                <w:sz w:val="15"/>
              </w:rPr>
            </w:pPr>
          </w:p>
          <w:p>
            <w:pPr>
              <w:pStyle w:val="15"/>
              <w:numPr>
                <w:ilvl w:val="0"/>
                <w:numId w:val="22"/>
              </w:numPr>
              <w:tabs>
                <w:tab w:val="left" w:pos="624"/>
              </w:tabs>
              <w:spacing w:before="0" w:after="0" w:line="240" w:lineRule="auto"/>
              <w:ind w:left="623" w:right="0" w:hanging="530"/>
              <w:jc w:val="left"/>
              <w:rPr>
                <w:sz w:val="21"/>
              </w:rPr>
            </w:pPr>
            <w:r>
              <w:rPr>
                <w:spacing w:val="-3"/>
                <w:sz w:val="21"/>
              </w:rPr>
              <w:t>所采用的零部件、配件等材料必须符合国家或部委颁布标准( 汽车生产厂商</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7" w:hRule="atLeast"/>
        </w:trPr>
        <w:tc>
          <w:tcPr>
            <w:tcW w:w="547" w:type="dxa"/>
            <w:tcBorders>
              <w:top w:val="nil"/>
              <w:bottom w:val="nil"/>
            </w:tcBorders>
          </w:tcPr>
          <w:p>
            <w:pPr>
              <w:pStyle w:val="15"/>
              <w:rPr>
                <w:rFonts w:ascii="Times New Roman"/>
                <w:sz w:val="22"/>
              </w:rPr>
            </w:pPr>
          </w:p>
        </w:tc>
        <w:tc>
          <w:tcPr>
            <w:tcW w:w="1187" w:type="dxa"/>
            <w:tcBorders>
              <w:top w:val="nil"/>
              <w:bottom w:val="nil"/>
            </w:tcBorders>
          </w:tcPr>
          <w:p>
            <w:pPr>
              <w:pStyle w:val="15"/>
              <w:rPr>
                <w:rFonts w:ascii="Times New Roman"/>
                <w:sz w:val="22"/>
              </w:rPr>
            </w:pPr>
          </w:p>
        </w:tc>
        <w:tc>
          <w:tcPr>
            <w:tcW w:w="7666" w:type="dxa"/>
            <w:tcBorders>
              <w:top w:val="nil"/>
              <w:bottom w:val="nil"/>
            </w:tcBorders>
          </w:tcPr>
          <w:p>
            <w:pPr>
              <w:pStyle w:val="15"/>
              <w:spacing w:before="100"/>
              <w:ind w:left="94"/>
              <w:rPr>
                <w:sz w:val="21"/>
              </w:rPr>
            </w:pPr>
            <w:r>
              <w:rPr>
                <w:sz w:val="21"/>
              </w:rPr>
              <w:t>指定的配件生产企业为其生产的，经由厂商认证的配套零部件) 及行业标准，不</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69" w:hRule="atLeast"/>
        </w:trPr>
        <w:tc>
          <w:tcPr>
            <w:tcW w:w="547" w:type="dxa"/>
            <w:tcBorders>
              <w:top w:val="nil"/>
            </w:tcBorders>
          </w:tcPr>
          <w:p>
            <w:pPr>
              <w:pStyle w:val="15"/>
              <w:rPr>
                <w:rFonts w:ascii="Times New Roman"/>
                <w:sz w:val="22"/>
              </w:rPr>
            </w:pPr>
          </w:p>
        </w:tc>
        <w:tc>
          <w:tcPr>
            <w:tcW w:w="1187" w:type="dxa"/>
            <w:tcBorders>
              <w:top w:val="nil"/>
            </w:tcBorders>
          </w:tcPr>
          <w:p>
            <w:pPr>
              <w:pStyle w:val="15"/>
              <w:rPr>
                <w:rFonts w:ascii="Times New Roman"/>
                <w:sz w:val="22"/>
              </w:rPr>
            </w:pPr>
          </w:p>
        </w:tc>
        <w:tc>
          <w:tcPr>
            <w:tcW w:w="7666" w:type="dxa"/>
            <w:tcBorders>
              <w:top w:val="nil"/>
            </w:tcBorders>
          </w:tcPr>
          <w:p>
            <w:pPr>
              <w:pStyle w:val="15"/>
              <w:spacing w:before="100"/>
              <w:ind w:left="94"/>
              <w:rPr>
                <w:sz w:val="21"/>
              </w:rPr>
            </w:pPr>
            <w:r>
              <w:rPr>
                <w:sz w:val="21"/>
              </w:rPr>
              <w:t xml:space="preserve">得使用假冒伪劣产品或以次充好，以旧顶新。 </w:t>
            </w:r>
          </w:p>
        </w:tc>
      </w:tr>
    </w:tbl>
    <w:p>
      <w:pPr>
        <w:spacing w:after="0"/>
        <w:rPr>
          <w:sz w:val="21"/>
        </w:rPr>
        <w:sectPr>
          <w:pgSz w:w="11910" w:h="16840"/>
          <w:pgMar w:top="1440" w:right="0" w:bottom="660" w:left="1140" w:header="0" w:footer="383" w:gutter="0"/>
        </w:sectPr>
      </w:pPr>
    </w:p>
    <w:tbl>
      <w:tblPr>
        <w:tblStyle w:val="12"/>
        <w:tblW w:w="9400" w:type="dxa"/>
        <w:tblInd w:w="13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47"/>
        <w:gridCol w:w="1187"/>
        <w:gridCol w:w="766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7958" w:hRule="atLeast"/>
        </w:trPr>
        <w:tc>
          <w:tcPr>
            <w:tcW w:w="547" w:type="dxa"/>
          </w:tcPr>
          <w:p>
            <w:pPr>
              <w:pStyle w:val="15"/>
              <w:rPr>
                <w:rFonts w:ascii="Times New Roman"/>
                <w:sz w:val="22"/>
              </w:rPr>
            </w:pPr>
          </w:p>
        </w:tc>
        <w:tc>
          <w:tcPr>
            <w:tcW w:w="1187" w:type="dxa"/>
          </w:tcPr>
          <w:p>
            <w:pPr>
              <w:pStyle w:val="15"/>
              <w:rPr>
                <w:rFonts w:ascii="Times New Roman"/>
                <w:sz w:val="22"/>
              </w:rPr>
            </w:pPr>
          </w:p>
        </w:tc>
        <w:tc>
          <w:tcPr>
            <w:tcW w:w="7666" w:type="dxa"/>
          </w:tcPr>
          <w:p>
            <w:pPr>
              <w:pStyle w:val="15"/>
              <w:numPr>
                <w:ilvl w:val="0"/>
                <w:numId w:val="23"/>
              </w:numPr>
              <w:tabs>
                <w:tab w:val="left" w:pos="624"/>
              </w:tabs>
              <w:spacing w:before="97" w:after="0" w:line="417" w:lineRule="auto"/>
              <w:ind w:left="94" w:right="68" w:firstLine="0"/>
              <w:jc w:val="both"/>
              <w:rPr>
                <w:sz w:val="21"/>
              </w:rPr>
            </w:pPr>
            <w:r>
              <w:rPr>
                <w:spacing w:val="-1"/>
                <w:sz w:val="21"/>
              </w:rPr>
              <w:t xml:space="preserve">提供施救、维修服务, </w:t>
            </w:r>
            <w:r>
              <w:rPr>
                <w:sz w:val="21"/>
              </w:rPr>
              <w:t>1</w:t>
            </w:r>
            <w:r>
              <w:rPr>
                <w:spacing w:val="-8"/>
                <w:sz w:val="21"/>
              </w:rPr>
              <w:t xml:space="preserve"> 小时之内回应应急电话。车辆在市内发生故障需急</w:t>
            </w:r>
            <w:r>
              <w:rPr>
                <w:spacing w:val="-21"/>
                <w:sz w:val="21"/>
              </w:rPr>
              <w:t xml:space="preserve">修理 </w:t>
            </w:r>
            <w:r>
              <w:rPr>
                <w:sz w:val="21"/>
              </w:rPr>
              <w:t>2</w:t>
            </w:r>
            <w:r>
              <w:rPr>
                <w:spacing w:val="-14"/>
                <w:sz w:val="21"/>
              </w:rPr>
              <w:t xml:space="preserve"> 个小时内到达现场，外出途中发生故障需急修的根据距离而定在 </w:t>
            </w:r>
            <w:r>
              <w:rPr>
                <w:sz w:val="21"/>
              </w:rPr>
              <w:t>24</w:t>
            </w:r>
            <w:r>
              <w:rPr>
                <w:spacing w:val="3"/>
                <w:sz w:val="21"/>
              </w:rPr>
              <w:t xml:space="preserve"> 时内达</w:t>
            </w:r>
            <w:r>
              <w:rPr>
                <w:spacing w:val="-3"/>
                <w:sz w:val="21"/>
              </w:rPr>
              <w:t>到，应及时派人员抢修。</w:t>
            </w:r>
            <w:r>
              <w:rPr>
                <w:sz w:val="21"/>
              </w:rPr>
              <w:t xml:space="preserve"> </w:t>
            </w:r>
          </w:p>
          <w:p>
            <w:pPr>
              <w:pStyle w:val="15"/>
              <w:numPr>
                <w:ilvl w:val="0"/>
                <w:numId w:val="23"/>
              </w:numPr>
              <w:tabs>
                <w:tab w:val="left" w:pos="624"/>
              </w:tabs>
              <w:spacing w:before="0" w:after="0" w:line="417" w:lineRule="auto"/>
              <w:ind w:left="94" w:right="73" w:firstLine="0"/>
              <w:jc w:val="both"/>
              <w:rPr>
                <w:sz w:val="21"/>
              </w:rPr>
            </w:pPr>
            <w:r>
              <w:rPr>
                <w:spacing w:val="-8"/>
                <w:sz w:val="21"/>
              </w:rPr>
              <w:t xml:space="preserve">在规定的时限内完成维修服务，保障车辆单位用车需要。车辆保养 </w:t>
            </w:r>
            <w:r>
              <w:rPr>
                <w:sz w:val="21"/>
              </w:rPr>
              <w:t>1</w:t>
            </w:r>
            <w:r>
              <w:rPr>
                <w:spacing w:val="4"/>
                <w:sz w:val="21"/>
              </w:rPr>
              <w:t xml:space="preserve"> 日内</w:t>
            </w:r>
            <w:r>
              <w:rPr>
                <w:spacing w:val="-6"/>
                <w:sz w:val="21"/>
              </w:rPr>
              <w:t xml:space="preserve">完工，车辆小修 </w:t>
            </w:r>
            <w:r>
              <w:rPr>
                <w:spacing w:val="-3"/>
                <w:sz w:val="21"/>
              </w:rPr>
              <w:t>1 日内完工，若修车单位有完工时间要求时尽最大限度满足。且经车辆单位有关人员验收认可。车辆年度检测必须合格。</w:t>
            </w:r>
            <w:r>
              <w:rPr>
                <w:sz w:val="21"/>
              </w:rPr>
              <w:t xml:space="preserve"> </w:t>
            </w:r>
          </w:p>
          <w:p>
            <w:pPr>
              <w:pStyle w:val="15"/>
              <w:numPr>
                <w:ilvl w:val="0"/>
                <w:numId w:val="23"/>
              </w:numPr>
              <w:tabs>
                <w:tab w:val="left" w:pos="624"/>
              </w:tabs>
              <w:spacing w:before="0" w:after="0" w:line="417" w:lineRule="auto"/>
              <w:ind w:left="94" w:right="71" w:firstLine="0"/>
              <w:jc w:val="left"/>
              <w:rPr>
                <w:sz w:val="21"/>
              </w:rPr>
            </w:pPr>
            <w:r>
              <w:rPr>
                <w:spacing w:val="-3"/>
                <w:sz w:val="21"/>
              </w:rPr>
              <w:t>必须按规定建立车辆技术档案和车辆维修档案。提供日常免费检测和技术咨询服务。设立咨询电话专线。</w:t>
            </w:r>
            <w:r>
              <w:rPr>
                <w:sz w:val="21"/>
              </w:rPr>
              <w:t xml:space="preserve"> </w:t>
            </w:r>
          </w:p>
          <w:p>
            <w:pPr>
              <w:pStyle w:val="15"/>
              <w:numPr>
                <w:ilvl w:val="0"/>
                <w:numId w:val="23"/>
              </w:numPr>
              <w:tabs>
                <w:tab w:val="left" w:pos="624"/>
              </w:tabs>
              <w:spacing w:before="0" w:after="0" w:line="417" w:lineRule="auto"/>
              <w:ind w:left="94" w:right="71" w:firstLine="0"/>
              <w:jc w:val="left"/>
              <w:rPr>
                <w:sz w:val="21"/>
              </w:rPr>
            </w:pPr>
            <w:r>
              <w:rPr>
                <w:spacing w:val="-4"/>
                <w:sz w:val="21"/>
              </w:rPr>
              <w:t>保证车辆维修完工质量，如因维修质量问题，给招标方造成损失的，由投标</w:t>
            </w:r>
            <w:r>
              <w:rPr>
                <w:spacing w:val="-3"/>
                <w:sz w:val="21"/>
              </w:rPr>
              <w:t>方承担全部责任，并处以罚款。</w:t>
            </w:r>
            <w:r>
              <w:rPr>
                <w:sz w:val="21"/>
              </w:rPr>
              <w:t xml:space="preserve"> </w:t>
            </w:r>
          </w:p>
          <w:p>
            <w:pPr>
              <w:pStyle w:val="15"/>
              <w:numPr>
                <w:ilvl w:val="0"/>
                <w:numId w:val="23"/>
              </w:numPr>
              <w:tabs>
                <w:tab w:val="left" w:pos="624"/>
              </w:tabs>
              <w:spacing w:before="0" w:after="0" w:line="417" w:lineRule="auto"/>
              <w:ind w:left="94" w:right="71" w:firstLine="0"/>
              <w:jc w:val="left"/>
              <w:rPr>
                <w:sz w:val="21"/>
              </w:rPr>
            </w:pPr>
            <w:r>
              <w:rPr>
                <w:spacing w:val="-4"/>
                <w:sz w:val="21"/>
              </w:rPr>
              <w:t>保证各单位维修车辆在修期间的安全，做到不丢失、不损坏，否则投标方承</w:t>
            </w:r>
            <w:r>
              <w:rPr>
                <w:spacing w:val="-3"/>
                <w:sz w:val="21"/>
              </w:rPr>
              <w:t xml:space="preserve">担全部损失。 </w:t>
            </w:r>
          </w:p>
          <w:p>
            <w:pPr>
              <w:pStyle w:val="15"/>
              <w:numPr>
                <w:ilvl w:val="0"/>
                <w:numId w:val="23"/>
              </w:numPr>
              <w:tabs>
                <w:tab w:val="left" w:pos="624"/>
              </w:tabs>
              <w:spacing w:before="0" w:after="0" w:line="417" w:lineRule="auto"/>
              <w:ind w:left="94" w:right="71" w:firstLine="0"/>
              <w:jc w:val="left"/>
              <w:rPr>
                <w:sz w:val="21"/>
              </w:rPr>
            </w:pPr>
            <w:r>
              <w:rPr>
                <w:spacing w:val="-5"/>
                <w:sz w:val="21"/>
              </w:rPr>
              <w:t>建立投诉制度，接受相关部门管理、维修质量进行监督检查，对发现和修车</w:t>
            </w:r>
            <w:r>
              <w:rPr>
                <w:spacing w:val="-4"/>
                <w:sz w:val="21"/>
              </w:rPr>
              <w:t>单位投诉的问题进行调查处理。</w:t>
            </w:r>
            <w:r>
              <w:rPr>
                <w:sz w:val="21"/>
              </w:rPr>
              <w:t xml:space="preserve"> </w:t>
            </w:r>
          </w:p>
          <w:p>
            <w:pPr>
              <w:pStyle w:val="15"/>
              <w:spacing w:line="417" w:lineRule="auto"/>
              <w:ind w:left="94" w:right="71"/>
              <w:rPr>
                <w:sz w:val="21"/>
              </w:rPr>
            </w:pPr>
            <w:r>
              <w:rPr>
                <w:sz w:val="21"/>
              </w:rPr>
              <w:t>（10</w:t>
            </w:r>
            <w:r>
              <w:rPr>
                <w:spacing w:val="-5"/>
                <w:sz w:val="21"/>
              </w:rPr>
              <w:t>)为公务车辆提供快速维修通道。维修费用按实结算，不得重复收费，不得虚增项目</w:t>
            </w:r>
            <w:r>
              <w:rPr>
                <w:sz w:val="21"/>
              </w:rPr>
              <w:t>（</w:t>
            </w:r>
            <w:r>
              <w:rPr>
                <w:spacing w:val="-3"/>
                <w:sz w:val="21"/>
              </w:rPr>
              <w:t>超过保修期</w:t>
            </w:r>
            <w:r>
              <w:rPr>
                <w:spacing w:val="-106"/>
                <w:sz w:val="21"/>
              </w:rPr>
              <w:t>）</w:t>
            </w:r>
            <w:r>
              <w:rPr>
                <w:spacing w:val="-3"/>
                <w:sz w:val="21"/>
              </w:rPr>
              <w:t>。</w:t>
            </w:r>
            <w:r>
              <w:rPr>
                <w:sz w:val="21"/>
              </w:rPr>
              <w:t xml:space="preserve"> </w:t>
            </w:r>
          </w:p>
          <w:p>
            <w:pPr>
              <w:pStyle w:val="15"/>
              <w:ind w:left="94"/>
              <w:rPr>
                <w:sz w:val="21"/>
              </w:rPr>
            </w:pPr>
            <w:r>
              <w:rPr>
                <w:b/>
                <w:sz w:val="21"/>
              </w:rPr>
              <w:t>每承诺一项得 4 分，满分 40 分</w:t>
            </w:r>
            <w:r>
              <w:rPr>
                <w:w w:val="100"/>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352" w:hRule="atLeast"/>
        </w:trPr>
        <w:tc>
          <w:tcPr>
            <w:tcW w:w="547" w:type="dxa"/>
            <w:tcBorders>
              <w:bottom w:val="nil"/>
            </w:tcBorders>
          </w:tcPr>
          <w:p>
            <w:pPr>
              <w:pStyle w:val="15"/>
              <w:rPr>
                <w:b/>
                <w:sz w:val="20"/>
              </w:rPr>
            </w:pPr>
          </w:p>
          <w:p>
            <w:pPr>
              <w:pStyle w:val="15"/>
              <w:rPr>
                <w:b/>
                <w:sz w:val="20"/>
              </w:rPr>
            </w:pPr>
          </w:p>
          <w:p>
            <w:pPr>
              <w:pStyle w:val="15"/>
              <w:spacing w:before="1"/>
              <w:rPr>
                <w:b/>
                <w:sz w:val="18"/>
              </w:rPr>
            </w:pPr>
          </w:p>
          <w:p>
            <w:pPr>
              <w:pStyle w:val="15"/>
              <w:spacing w:before="1"/>
              <w:ind w:left="138" w:right="9"/>
              <w:jc w:val="center"/>
              <w:rPr>
                <w:sz w:val="21"/>
              </w:rPr>
            </w:pPr>
            <w:r>
              <w:rPr>
                <w:sz w:val="21"/>
              </w:rPr>
              <w:t xml:space="preserve">2.4 </w:t>
            </w:r>
          </w:p>
        </w:tc>
        <w:tc>
          <w:tcPr>
            <w:tcW w:w="1187" w:type="dxa"/>
            <w:tcBorders>
              <w:bottom w:val="nil"/>
            </w:tcBorders>
          </w:tcPr>
          <w:p>
            <w:pPr>
              <w:pStyle w:val="15"/>
              <w:rPr>
                <w:b/>
                <w:sz w:val="26"/>
              </w:rPr>
            </w:pPr>
          </w:p>
          <w:p>
            <w:pPr>
              <w:pStyle w:val="15"/>
              <w:spacing w:line="340" w:lineRule="atLeast"/>
              <w:ind w:left="93" w:right="29"/>
              <w:jc w:val="both"/>
              <w:rPr>
                <w:b/>
                <w:sz w:val="21"/>
              </w:rPr>
            </w:pPr>
            <w:r>
              <w:rPr>
                <w:b/>
                <w:sz w:val="21"/>
              </w:rPr>
              <w:t>投标书制作质量（满分 4 分）</w:t>
            </w:r>
            <w:r>
              <w:rPr>
                <w:b/>
                <w:w w:val="99"/>
                <w:sz w:val="21"/>
              </w:rPr>
              <w:t xml:space="preserve"> </w:t>
            </w:r>
          </w:p>
        </w:tc>
        <w:tc>
          <w:tcPr>
            <w:tcW w:w="7666" w:type="dxa"/>
            <w:tcBorders>
              <w:bottom w:val="nil"/>
            </w:tcBorders>
          </w:tcPr>
          <w:p>
            <w:pPr>
              <w:pStyle w:val="15"/>
              <w:spacing w:before="18"/>
              <w:ind w:left="94"/>
              <w:rPr>
                <w:sz w:val="21"/>
              </w:rPr>
            </w:pPr>
            <w:r>
              <w:rPr>
                <w:sz w:val="21"/>
              </w:rPr>
              <w:t xml:space="preserve">《投标文件》制作质量 </w:t>
            </w:r>
          </w:p>
          <w:p>
            <w:pPr>
              <w:pStyle w:val="15"/>
              <w:numPr>
                <w:ilvl w:val="0"/>
                <w:numId w:val="24"/>
              </w:numPr>
              <w:tabs>
                <w:tab w:val="left" w:pos="624"/>
              </w:tabs>
              <w:spacing w:before="43" w:after="0" w:line="240" w:lineRule="auto"/>
              <w:ind w:left="623" w:right="0" w:hanging="530"/>
              <w:jc w:val="left"/>
              <w:rPr>
                <w:sz w:val="21"/>
              </w:rPr>
            </w:pPr>
            <w:r>
              <w:rPr>
                <w:spacing w:val="-2"/>
                <w:sz w:val="21"/>
              </w:rPr>
              <w:t xml:space="preserve">编制整齐 </w:t>
            </w:r>
          </w:p>
          <w:p>
            <w:pPr>
              <w:pStyle w:val="15"/>
              <w:numPr>
                <w:ilvl w:val="0"/>
                <w:numId w:val="24"/>
              </w:numPr>
              <w:tabs>
                <w:tab w:val="left" w:pos="624"/>
              </w:tabs>
              <w:spacing w:before="42" w:after="0" w:line="240" w:lineRule="auto"/>
              <w:ind w:left="623" w:right="0" w:hanging="530"/>
              <w:jc w:val="left"/>
              <w:rPr>
                <w:sz w:val="21"/>
              </w:rPr>
            </w:pPr>
            <w:r>
              <w:rPr>
                <w:spacing w:val="-2"/>
                <w:sz w:val="21"/>
              </w:rPr>
              <w:t xml:space="preserve">内容完整 </w:t>
            </w:r>
          </w:p>
          <w:p>
            <w:pPr>
              <w:pStyle w:val="15"/>
              <w:numPr>
                <w:ilvl w:val="0"/>
                <w:numId w:val="24"/>
              </w:numPr>
              <w:tabs>
                <w:tab w:val="left" w:pos="624"/>
              </w:tabs>
              <w:spacing w:before="43" w:after="0" w:line="240" w:lineRule="auto"/>
              <w:ind w:left="623" w:right="0" w:hanging="530"/>
              <w:jc w:val="left"/>
              <w:rPr>
                <w:sz w:val="21"/>
              </w:rPr>
            </w:pPr>
            <w:r>
              <w:rPr>
                <w:spacing w:val="-2"/>
                <w:sz w:val="21"/>
              </w:rPr>
              <w:t xml:space="preserve">叙述准确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60" w:hRule="atLeast"/>
        </w:trPr>
        <w:tc>
          <w:tcPr>
            <w:tcW w:w="547" w:type="dxa"/>
            <w:tcBorders>
              <w:top w:val="nil"/>
            </w:tcBorders>
          </w:tcPr>
          <w:p>
            <w:pPr>
              <w:pStyle w:val="15"/>
              <w:rPr>
                <w:rFonts w:ascii="Times New Roman"/>
                <w:sz w:val="22"/>
              </w:rPr>
            </w:pPr>
          </w:p>
        </w:tc>
        <w:tc>
          <w:tcPr>
            <w:tcW w:w="1187" w:type="dxa"/>
            <w:tcBorders>
              <w:top w:val="nil"/>
            </w:tcBorders>
          </w:tcPr>
          <w:p>
            <w:pPr>
              <w:pStyle w:val="15"/>
              <w:rPr>
                <w:rFonts w:ascii="Times New Roman"/>
                <w:sz w:val="22"/>
              </w:rPr>
            </w:pPr>
          </w:p>
        </w:tc>
        <w:tc>
          <w:tcPr>
            <w:tcW w:w="7666" w:type="dxa"/>
            <w:tcBorders>
              <w:top w:val="nil"/>
            </w:tcBorders>
          </w:tcPr>
          <w:p>
            <w:pPr>
              <w:pStyle w:val="15"/>
              <w:spacing w:line="259" w:lineRule="exact"/>
              <w:ind w:left="94"/>
              <w:rPr>
                <w:sz w:val="21"/>
              </w:rPr>
            </w:pPr>
            <w:r>
              <w:rPr>
                <w:b/>
                <w:sz w:val="21"/>
              </w:rPr>
              <w:t>一项不满足扣 1 分，在 4 分的基础上扣分</w:t>
            </w:r>
            <w:r>
              <w:rPr>
                <w:w w:val="100"/>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020" w:hRule="atLeast"/>
        </w:trPr>
        <w:tc>
          <w:tcPr>
            <w:tcW w:w="547" w:type="dxa"/>
          </w:tcPr>
          <w:p>
            <w:pPr>
              <w:pStyle w:val="15"/>
              <w:rPr>
                <w:b/>
                <w:sz w:val="20"/>
              </w:rPr>
            </w:pPr>
          </w:p>
          <w:p>
            <w:pPr>
              <w:pStyle w:val="15"/>
              <w:spacing w:before="143"/>
              <w:ind w:left="138" w:right="9"/>
              <w:jc w:val="center"/>
              <w:rPr>
                <w:sz w:val="21"/>
              </w:rPr>
            </w:pPr>
            <w:r>
              <w:rPr>
                <w:sz w:val="21"/>
              </w:rPr>
              <w:t xml:space="preserve">2.5 </w:t>
            </w:r>
          </w:p>
        </w:tc>
        <w:tc>
          <w:tcPr>
            <w:tcW w:w="1187" w:type="dxa"/>
          </w:tcPr>
          <w:p>
            <w:pPr>
              <w:pStyle w:val="15"/>
              <w:spacing w:before="58"/>
              <w:ind w:left="93"/>
              <w:rPr>
                <w:b/>
                <w:sz w:val="21"/>
              </w:rPr>
            </w:pPr>
            <w:r>
              <w:rPr>
                <w:b/>
                <w:sz w:val="21"/>
              </w:rPr>
              <w:t xml:space="preserve">本地化服 </w:t>
            </w:r>
          </w:p>
          <w:p>
            <w:pPr>
              <w:pStyle w:val="15"/>
              <w:spacing w:before="1" w:line="340" w:lineRule="atLeast"/>
              <w:ind w:left="93" w:right="74"/>
              <w:rPr>
                <w:b/>
                <w:sz w:val="21"/>
              </w:rPr>
            </w:pPr>
            <w:r>
              <w:rPr>
                <w:b/>
                <w:spacing w:val="-29"/>
                <w:sz w:val="21"/>
              </w:rPr>
              <w:t>务能力</w:t>
            </w:r>
            <w:r>
              <w:rPr>
                <w:b/>
                <w:spacing w:val="-6"/>
                <w:sz w:val="21"/>
              </w:rPr>
              <w:t xml:space="preserve">（10 </w:t>
            </w:r>
            <w:r>
              <w:rPr>
                <w:b/>
                <w:sz w:val="21"/>
              </w:rPr>
              <w:t>分）</w:t>
            </w:r>
            <w:r>
              <w:rPr>
                <w:b/>
                <w:w w:val="99"/>
                <w:sz w:val="21"/>
              </w:rPr>
              <w:t xml:space="preserve"> </w:t>
            </w:r>
          </w:p>
        </w:tc>
        <w:tc>
          <w:tcPr>
            <w:tcW w:w="7666" w:type="dxa"/>
          </w:tcPr>
          <w:p>
            <w:pPr>
              <w:pStyle w:val="15"/>
              <w:spacing w:before="97"/>
              <w:ind w:left="94"/>
              <w:rPr>
                <w:b/>
                <w:sz w:val="21"/>
              </w:rPr>
            </w:pPr>
            <w:r>
              <w:rPr>
                <w:spacing w:val="-6"/>
                <w:sz w:val="21"/>
              </w:rPr>
              <w:t xml:space="preserve">具有毕节地区本地化服务能力，提供本地化服务办公场所书面证明得 </w:t>
            </w:r>
            <w:r>
              <w:rPr>
                <w:sz w:val="21"/>
              </w:rPr>
              <w:t>10</w:t>
            </w:r>
            <w:r>
              <w:rPr>
                <w:spacing w:val="-39"/>
                <w:sz w:val="21"/>
              </w:rPr>
              <w:t xml:space="preserve"> 分</w:t>
            </w:r>
            <w:r>
              <w:rPr>
                <w:spacing w:val="-3"/>
                <w:sz w:val="21"/>
              </w:rPr>
              <w:t>（</w:t>
            </w:r>
            <w:r>
              <w:rPr>
                <w:b/>
                <w:sz w:val="21"/>
              </w:rPr>
              <w:t>提供</w:t>
            </w:r>
          </w:p>
          <w:p>
            <w:pPr>
              <w:pStyle w:val="15"/>
              <w:spacing w:before="6"/>
              <w:rPr>
                <w:b/>
                <w:sz w:val="15"/>
              </w:rPr>
            </w:pPr>
          </w:p>
          <w:p>
            <w:pPr>
              <w:pStyle w:val="15"/>
              <w:spacing w:before="1"/>
              <w:ind w:left="94"/>
              <w:rPr>
                <w:sz w:val="21"/>
              </w:rPr>
            </w:pPr>
            <w:r>
              <w:rPr>
                <w:b/>
                <w:spacing w:val="-2"/>
                <w:w w:val="100"/>
                <w:sz w:val="21"/>
              </w:rPr>
              <w:t>租房合同原件扫描件或房产证原件扫描件</w:t>
            </w:r>
            <w:r>
              <w:rPr>
                <w:spacing w:val="-108"/>
                <w:w w:val="100"/>
                <w:sz w:val="21"/>
              </w:rPr>
              <w:t>）</w:t>
            </w:r>
            <w:r>
              <w:rPr>
                <w:spacing w:val="-3"/>
                <w:w w:val="100"/>
                <w:sz w:val="21"/>
              </w:rPr>
              <w:t>，未提供得</w:t>
            </w:r>
            <w:r>
              <w:rPr>
                <w:spacing w:val="-53"/>
                <w:sz w:val="21"/>
              </w:rPr>
              <w:t xml:space="preserve"> </w:t>
            </w:r>
            <w:r>
              <w:rPr>
                <w:w w:val="100"/>
                <w:sz w:val="21"/>
              </w:rPr>
              <w:t>0</w:t>
            </w:r>
            <w:r>
              <w:rPr>
                <w:spacing w:val="-53"/>
                <w:sz w:val="21"/>
              </w:rPr>
              <w:t xml:space="preserve"> </w:t>
            </w:r>
            <w:r>
              <w:rPr>
                <w:spacing w:val="-3"/>
                <w:w w:val="100"/>
                <w:sz w:val="21"/>
              </w:rPr>
              <w:t>分。</w:t>
            </w:r>
            <w:r>
              <w:rPr>
                <w:w w:val="100"/>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31" w:hRule="atLeast"/>
        </w:trPr>
        <w:tc>
          <w:tcPr>
            <w:tcW w:w="547" w:type="dxa"/>
          </w:tcPr>
          <w:p>
            <w:pPr>
              <w:pStyle w:val="15"/>
              <w:spacing w:before="155"/>
              <w:ind w:left="129" w:right="9"/>
              <w:jc w:val="center"/>
              <w:rPr>
                <w:sz w:val="21"/>
              </w:rPr>
            </w:pPr>
            <w:r>
              <w:rPr>
                <w:sz w:val="21"/>
              </w:rPr>
              <w:t xml:space="preserve">3 </w:t>
            </w:r>
          </w:p>
        </w:tc>
        <w:tc>
          <w:tcPr>
            <w:tcW w:w="8853" w:type="dxa"/>
            <w:gridSpan w:val="2"/>
          </w:tcPr>
          <w:p>
            <w:pPr>
              <w:pStyle w:val="15"/>
              <w:spacing w:before="131"/>
              <w:ind w:left="93"/>
              <w:rPr>
                <w:sz w:val="21"/>
              </w:rPr>
            </w:pPr>
            <w:r>
              <w:rPr>
                <w:b/>
                <w:sz w:val="21"/>
              </w:rPr>
              <w:t>政策功能性</w:t>
            </w:r>
            <w:r>
              <w:rPr>
                <w:sz w:val="21"/>
              </w:rPr>
              <w:t>（在总得分基础上加分）</w:t>
            </w:r>
            <w:r>
              <w:rPr>
                <w:b/>
                <w:sz w:val="21"/>
              </w:rPr>
              <w:t>（满分 5 分）</w:t>
            </w:r>
            <w:r>
              <w:rPr>
                <w:w w:val="100"/>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872" w:hRule="atLeast"/>
        </w:trPr>
        <w:tc>
          <w:tcPr>
            <w:tcW w:w="547" w:type="dxa"/>
          </w:tcPr>
          <w:p>
            <w:pPr>
              <w:pStyle w:val="15"/>
              <w:rPr>
                <w:b/>
                <w:sz w:val="20"/>
              </w:rPr>
            </w:pPr>
          </w:p>
          <w:p>
            <w:pPr>
              <w:pStyle w:val="15"/>
              <w:rPr>
                <w:b/>
                <w:sz w:val="20"/>
              </w:rPr>
            </w:pPr>
          </w:p>
          <w:p>
            <w:pPr>
              <w:pStyle w:val="15"/>
              <w:spacing w:before="4"/>
              <w:rPr>
                <w:b/>
                <w:sz w:val="24"/>
              </w:rPr>
            </w:pPr>
          </w:p>
          <w:p>
            <w:pPr>
              <w:pStyle w:val="15"/>
              <w:ind w:left="138" w:right="9"/>
              <w:jc w:val="center"/>
              <w:rPr>
                <w:sz w:val="21"/>
              </w:rPr>
            </w:pPr>
            <w:r>
              <w:rPr>
                <w:sz w:val="21"/>
              </w:rPr>
              <w:t xml:space="preserve">3.1 </w:t>
            </w:r>
          </w:p>
        </w:tc>
        <w:tc>
          <w:tcPr>
            <w:tcW w:w="1187" w:type="dxa"/>
          </w:tcPr>
          <w:p>
            <w:pPr>
              <w:pStyle w:val="15"/>
              <w:spacing w:before="116" w:line="364" w:lineRule="auto"/>
              <w:ind w:left="93" w:right="-29" w:firstLine="64"/>
              <w:rPr>
                <w:sz w:val="21"/>
              </w:rPr>
            </w:pPr>
            <w:r>
              <w:rPr>
                <w:spacing w:val="-1"/>
                <w:sz w:val="21"/>
              </w:rPr>
              <w:t>政策功能</w:t>
            </w:r>
            <w:r>
              <w:rPr>
                <w:spacing w:val="-28"/>
                <w:w w:val="100"/>
                <w:sz w:val="21"/>
              </w:rPr>
              <w:t>性加分</w:t>
            </w:r>
            <w:r>
              <w:rPr>
                <w:spacing w:val="-3"/>
                <w:w w:val="100"/>
                <w:sz w:val="21"/>
              </w:rPr>
              <w:t>（</w:t>
            </w:r>
            <w:r>
              <w:rPr>
                <w:w w:val="100"/>
                <w:sz w:val="21"/>
              </w:rPr>
              <w:t>1</w:t>
            </w:r>
            <w:r>
              <w:rPr>
                <w:spacing w:val="-108"/>
                <w:w w:val="100"/>
                <w:sz w:val="21"/>
              </w:rPr>
              <w:t>）</w:t>
            </w:r>
            <w:r>
              <w:rPr>
                <w:w w:val="100"/>
                <w:sz w:val="21"/>
              </w:rPr>
              <w:t xml:space="preserve"> </w:t>
            </w:r>
          </w:p>
          <w:p>
            <w:pPr>
              <w:pStyle w:val="15"/>
              <w:spacing w:line="364" w:lineRule="auto"/>
              <w:ind w:left="366" w:right="101" w:hanging="185"/>
              <w:rPr>
                <w:sz w:val="21"/>
              </w:rPr>
            </w:pPr>
            <w:r>
              <w:rPr>
                <w:b/>
                <w:sz w:val="21"/>
              </w:rPr>
              <w:t>（满分 2 分）</w:t>
            </w:r>
            <w:r>
              <w:rPr>
                <w:w w:val="100"/>
                <w:sz w:val="21"/>
              </w:rPr>
              <w:t xml:space="preserve"> </w:t>
            </w:r>
          </w:p>
        </w:tc>
        <w:tc>
          <w:tcPr>
            <w:tcW w:w="7666" w:type="dxa"/>
          </w:tcPr>
          <w:p>
            <w:pPr>
              <w:pStyle w:val="15"/>
              <w:spacing w:before="97" w:line="417" w:lineRule="auto"/>
              <w:ind w:left="94" w:right="59"/>
              <w:rPr>
                <w:sz w:val="21"/>
              </w:rPr>
            </w:pPr>
            <w:r>
              <w:rPr>
                <w:spacing w:val="-3"/>
                <w:sz w:val="21"/>
              </w:rPr>
              <w:t>投标产品属于“节能产品清单”或“环保产品清单”有效期内中的产品</w:t>
            </w:r>
            <w:r>
              <w:rPr>
                <w:sz w:val="21"/>
              </w:rPr>
              <w:t>（</w:t>
            </w:r>
            <w:r>
              <w:rPr>
                <w:spacing w:val="-2"/>
                <w:sz w:val="21"/>
              </w:rPr>
              <w:t>强制采</w:t>
            </w:r>
            <w:r>
              <w:rPr>
                <w:spacing w:val="-3"/>
                <w:w w:val="100"/>
                <w:sz w:val="21"/>
              </w:rPr>
              <w:t>购产品除外</w:t>
            </w:r>
            <w:r>
              <w:rPr>
                <w:spacing w:val="-106"/>
                <w:w w:val="100"/>
                <w:sz w:val="21"/>
              </w:rPr>
              <w:t>）</w:t>
            </w:r>
            <w:r>
              <w:rPr>
                <w:spacing w:val="-3"/>
                <w:w w:val="100"/>
                <w:sz w:val="21"/>
              </w:rPr>
              <w:t>，在招标采购评审工作过程中，给予适当加分，即在</w:t>
            </w:r>
            <w:r>
              <w:rPr>
                <w:b/>
                <w:spacing w:val="-1"/>
                <w:w w:val="100"/>
                <w:sz w:val="21"/>
              </w:rPr>
              <w:t>总得分基础上</w:t>
            </w:r>
            <w:r>
              <w:rPr>
                <w:w w:val="100"/>
                <w:sz w:val="21"/>
              </w:rPr>
              <w:t>，</w:t>
            </w:r>
            <w:r>
              <w:rPr>
                <w:spacing w:val="-10"/>
                <w:sz w:val="21"/>
              </w:rPr>
              <w:t xml:space="preserve">每一项加 </w:t>
            </w:r>
            <w:r>
              <w:rPr>
                <w:sz w:val="21"/>
              </w:rPr>
              <w:t>0.3</w:t>
            </w:r>
            <w:r>
              <w:rPr>
                <w:spacing w:val="-8"/>
                <w:sz w:val="21"/>
              </w:rPr>
              <w:t xml:space="preserve"> 分；如投标产品同时属于“节能产品清单”和“环保产品清单”两</w:t>
            </w:r>
          </w:p>
          <w:p>
            <w:pPr>
              <w:pStyle w:val="15"/>
              <w:spacing w:line="269" w:lineRule="exact"/>
              <w:ind w:left="94" w:right="-44"/>
              <w:rPr>
                <w:b/>
                <w:sz w:val="21"/>
              </w:rPr>
            </w:pPr>
            <w:r>
              <w:rPr>
                <w:spacing w:val="-7"/>
                <w:sz w:val="21"/>
              </w:rPr>
              <w:t xml:space="preserve">个清单中产品的，每一项加 </w:t>
            </w:r>
            <w:r>
              <w:rPr>
                <w:sz w:val="21"/>
              </w:rPr>
              <w:t>0.5</w:t>
            </w:r>
            <w:r>
              <w:rPr>
                <w:spacing w:val="-12"/>
                <w:sz w:val="21"/>
              </w:rPr>
              <w:t xml:space="preserve"> 分，最高不得超过 </w:t>
            </w:r>
            <w:r>
              <w:rPr>
                <w:sz w:val="21"/>
              </w:rPr>
              <w:t>2</w:t>
            </w:r>
            <w:r>
              <w:rPr>
                <w:spacing w:val="-52"/>
                <w:sz w:val="21"/>
              </w:rPr>
              <w:t xml:space="preserve"> 分。</w:t>
            </w:r>
            <w:r>
              <w:rPr>
                <w:sz w:val="21"/>
              </w:rPr>
              <w:t>（</w:t>
            </w:r>
            <w:r>
              <w:rPr>
                <w:spacing w:val="-3"/>
                <w:sz w:val="21"/>
              </w:rPr>
              <w:t>须提供相应证明材料</w:t>
            </w:r>
            <w:r>
              <w:rPr>
                <w:spacing w:val="-8"/>
                <w:sz w:val="21"/>
              </w:rPr>
              <w:t>）</w:t>
            </w:r>
            <w:r>
              <w:rPr>
                <w:b/>
                <w:w w:val="99"/>
                <w:sz w:val="21"/>
              </w:rPr>
              <w:t xml:space="preserve"> </w:t>
            </w:r>
          </w:p>
        </w:tc>
      </w:tr>
    </w:tbl>
    <w:p>
      <w:pPr>
        <w:rPr>
          <w:sz w:val="2"/>
          <w:szCs w:val="2"/>
        </w:rPr>
      </w:pPr>
      <w:r>
        <mc:AlternateContent>
          <mc:Choice Requires="wps">
            <w:drawing>
              <wp:anchor distT="0" distB="0" distL="114300" distR="114300" simplePos="0" relativeHeight="249849856" behindDoc="1" locked="0" layoutInCell="1" allowOverlap="1">
                <wp:simplePos x="0" y="0"/>
                <wp:positionH relativeFrom="page">
                  <wp:posOffset>1947545</wp:posOffset>
                </wp:positionH>
                <wp:positionV relativeFrom="page">
                  <wp:posOffset>5698490</wp:posOffset>
                </wp:positionV>
                <wp:extent cx="4767580" cy="297180"/>
                <wp:effectExtent l="0" t="0" r="13970" b="7620"/>
                <wp:wrapNone/>
                <wp:docPr id="10" name="矩形 32"/>
                <wp:cNvGraphicFramePr/>
                <a:graphic xmlns:a="http://schemas.openxmlformats.org/drawingml/2006/main">
                  <a:graphicData uri="http://schemas.microsoft.com/office/word/2010/wordprocessingShape">
                    <wps:wsp>
                      <wps:cNvSpPr/>
                      <wps:spPr>
                        <a:xfrm>
                          <a:off x="0" y="0"/>
                          <a:ext cx="4767580" cy="297180"/>
                        </a:xfrm>
                        <a:prstGeom prst="rect">
                          <a:avLst/>
                        </a:prstGeom>
                        <a:solidFill>
                          <a:srgbClr val="FFFFFF"/>
                        </a:solidFill>
                        <a:ln w="9525">
                          <a:noFill/>
                        </a:ln>
                      </wps:spPr>
                      <wps:bodyPr upright="1"/>
                    </wps:wsp>
                  </a:graphicData>
                </a:graphic>
              </wp:anchor>
            </w:drawing>
          </mc:Choice>
          <mc:Fallback>
            <w:pict>
              <v:rect id="矩形 32" o:spid="_x0000_s1026" o:spt="1" style="position:absolute;left:0pt;margin-left:153.35pt;margin-top:448.7pt;height:23.4pt;width:375.4pt;mso-position-horizontal-relative:page;mso-position-vertical-relative:page;z-index:-253466624;mso-width-relative:page;mso-height-relative:page;" fillcolor="#FFFFFF" filled="t" stroked="f" coordsize="21600,21600" o:gfxdata="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Golx2gAAAAwBAAAPAAAAAAAA&#10;AAEAIAAAACIAAABkcnMvZG93bnJldi54bWxQSwECFAAUAAAACACHTuJAQvVpbZ4BAAAcAwAADgAA&#10;AAAAAAABACAAAAApAQAAZHJzL2Uyb0RvYy54bWxQSwUGAAAAAAYABgBZAQAAOQUAAAAA&#10;">
                <v:fill on="t" focussize="0,0"/>
                <v:stroke on="f"/>
                <v:imagedata o:title=""/>
                <o:lock v:ext="edit" aspectratio="f"/>
              </v:rect>
            </w:pict>
          </mc:Fallback>
        </mc:AlternateContent>
      </w:r>
      <w:r>
        <w:pict>
          <v:shape id="_x0000_s1057" o:spid="_x0000_s1057" o:spt="136" type="#_x0000_t136" style="position:absolute;left:0pt;margin-left:12.4pt;margin-top:385.7pt;height:50pt;width:550.05pt;mso-position-horizontal-relative:page;mso-position-vertical-relative:page;rotation:20643840f;z-index:-25346560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spacing w:after="0"/>
        <w:rPr>
          <w:sz w:val="2"/>
          <w:szCs w:val="2"/>
        </w:rPr>
        <w:sectPr>
          <w:pgSz w:w="11910" w:h="16840"/>
          <w:pgMar w:top="1440" w:right="0" w:bottom="580" w:left="1140" w:header="0" w:footer="383" w:gutter="0"/>
        </w:sectPr>
      </w:pPr>
    </w:p>
    <w:tbl>
      <w:tblPr>
        <w:tblStyle w:val="12"/>
        <w:tblW w:w="9400" w:type="dxa"/>
        <w:tblInd w:w="13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47"/>
        <w:gridCol w:w="1187"/>
        <w:gridCol w:w="766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635" w:hRule="atLeast"/>
        </w:trPr>
        <w:tc>
          <w:tcPr>
            <w:tcW w:w="547" w:type="dxa"/>
          </w:tcPr>
          <w:p>
            <w:pPr>
              <w:pStyle w:val="15"/>
              <w:rPr>
                <w:b/>
                <w:sz w:val="20"/>
              </w:rPr>
            </w:pPr>
          </w:p>
          <w:p>
            <w:pPr>
              <w:pStyle w:val="15"/>
              <w:rPr>
                <w:b/>
                <w:sz w:val="20"/>
              </w:rPr>
            </w:pPr>
          </w:p>
          <w:p>
            <w:pPr>
              <w:pStyle w:val="15"/>
              <w:rPr>
                <w:b/>
                <w:sz w:val="15"/>
              </w:rPr>
            </w:pPr>
          </w:p>
          <w:p>
            <w:pPr>
              <w:pStyle w:val="15"/>
              <w:ind w:left="100" w:right="-29"/>
              <w:rPr>
                <w:sz w:val="21"/>
              </w:rPr>
            </w:pPr>
            <w:r>
              <w:rPr>
                <w:sz w:val="21"/>
              </w:rPr>
              <w:t xml:space="preserve">3.2 </w:t>
            </w:r>
          </w:p>
        </w:tc>
        <w:tc>
          <w:tcPr>
            <w:tcW w:w="1187" w:type="dxa"/>
          </w:tcPr>
          <w:p>
            <w:pPr>
              <w:pStyle w:val="15"/>
              <w:spacing w:line="364" w:lineRule="auto"/>
              <w:ind w:left="93" w:right="-44" w:firstLine="64"/>
              <w:rPr>
                <w:sz w:val="21"/>
              </w:rPr>
            </w:pPr>
            <w:r>
              <w:rPr>
                <w:spacing w:val="-1"/>
                <w:sz w:val="21"/>
              </w:rPr>
              <w:t>政策功能</w:t>
            </w:r>
            <w:r>
              <w:rPr>
                <w:spacing w:val="-28"/>
                <w:w w:val="100"/>
                <w:sz w:val="21"/>
              </w:rPr>
              <w:t>性加分</w:t>
            </w:r>
            <w:r>
              <w:rPr>
                <w:spacing w:val="-3"/>
                <w:w w:val="100"/>
                <w:sz w:val="21"/>
              </w:rPr>
              <w:t>（</w:t>
            </w:r>
            <w:r>
              <w:rPr>
                <w:w w:val="100"/>
                <w:sz w:val="21"/>
              </w:rPr>
              <w:t>2</w:t>
            </w:r>
            <w:r>
              <w:rPr>
                <w:spacing w:val="-108"/>
                <w:w w:val="100"/>
                <w:sz w:val="21"/>
              </w:rPr>
              <w:t>）</w:t>
            </w:r>
            <w:r>
              <w:rPr>
                <w:w w:val="100"/>
                <w:sz w:val="21"/>
              </w:rPr>
              <w:t xml:space="preserve"> </w:t>
            </w:r>
          </w:p>
          <w:p>
            <w:pPr>
              <w:pStyle w:val="15"/>
              <w:spacing w:line="268" w:lineRule="exact"/>
              <w:ind w:left="182"/>
              <w:rPr>
                <w:b/>
                <w:sz w:val="21"/>
              </w:rPr>
            </w:pPr>
            <w:r>
              <w:rPr>
                <w:b/>
                <w:sz w:val="21"/>
              </w:rPr>
              <w:t>（满分 3</w:t>
            </w:r>
          </w:p>
          <w:p>
            <w:pPr>
              <w:pStyle w:val="15"/>
              <w:spacing w:before="137"/>
              <w:ind w:left="366"/>
              <w:rPr>
                <w:sz w:val="21"/>
              </w:rPr>
            </w:pPr>
            <w:r>
              <w:rPr>
                <w:b/>
                <w:sz w:val="21"/>
              </w:rPr>
              <w:t>分）</w:t>
            </w:r>
            <w:r>
              <w:rPr>
                <w:w w:val="100"/>
                <w:sz w:val="21"/>
              </w:rPr>
              <w:t xml:space="preserve"> </w:t>
            </w:r>
          </w:p>
        </w:tc>
        <w:tc>
          <w:tcPr>
            <w:tcW w:w="7666" w:type="dxa"/>
          </w:tcPr>
          <w:p>
            <w:pPr>
              <w:pStyle w:val="15"/>
              <w:rPr>
                <w:b/>
                <w:sz w:val="20"/>
              </w:rPr>
            </w:pPr>
          </w:p>
          <w:p>
            <w:pPr>
              <w:pStyle w:val="15"/>
              <w:spacing w:before="9"/>
              <w:rPr>
                <w:b/>
                <w:sz w:val="14"/>
              </w:rPr>
            </w:pPr>
          </w:p>
          <w:p>
            <w:pPr>
              <w:pStyle w:val="15"/>
              <w:spacing w:before="1" w:line="417" w:lineRule="auto"/>
              <w:ind w:left="94" w:right="-44"/>
              <w:rPr>
                <w:sz w:val="21"/>
              </w:rPr>
            </w:pPr>
            <w:r>
              <w:rPr>
                <w:spacing w:val="-3"/>
                <w:sz w:val="21"/>
              </w:rPr>
              <w:t>对原产地在少数民族自治区和享受少数民族自治待遇的省份（</w:t>
            </w:r>
            <w:r>
              <w:rPr>
                <w:spacing w:val="-4"/>
                <w:sz w:val="21"/>
              </w:rPr>
              <w:t>云南、贵州、青海</w:t>
            </w:r>
            <w:r>
              <w:rPr>
                <w:sz w:val="21"/>
              </w:rPr>
              <w:t xml:space="preserve">） </w:t>
            </w:r>
            <w:r>
              <w:rPr>
                <w:spacing w:val="-2"/>
                <w:sz w:val="21"/>
              </w:rPr>
              <w:t>的投标主产品</w:t>
            </w:r>
            <w:r>
              <w:rPr>
                <w:spacing w:val="-3"/>
                <w:sz w:val="21"/>
              </w:rPr>
              <w:t>（提供第三方证明材料，且不含附带产品）</w:t>
            </w:r>
            <w:r>
              <w:rPr>
                <w:spacing w:val="-9"/>
                <w:sz w:val="21"/>
              </w:rPr>
              <w:t xml:space="preserve">在总得分基础上加 </w:t>
            </w:r>
            <w:r>
              <w:rPr>
                <w:sz w:val="21"/>
              </w:rPr>
              <w:t>3</w:t>
            </w:r>
            <w:r>
              <w:rPr>
                <w:spacing w:val="-25"/>
                <w:sz w:val="21"/>
              </w:rPr>
              <w:t xml:space="preserve"> 分</w:t>
            </w:r>
            <w:r>
              <w:rPr>
                <w:sz w:val="21"/>
              </w:rPr>
              <w:t xml:space="preserve"> </w:t>
            </w:r>
          </w:p>
        </w:tc>
      </w:tr>
    </w:tbl>
    <w:p>
      <w:pPr>
        <w:pStyle w:val="8"/>
        <w:spacing w:before="110"/>
        <w:ind w:left="660"/>
      </w:pPr>
      <w:r>
        <mc:AlternateContent>
          <mc:Choice Requires="wpg">
            <w:drawing>
              <wp:anchor distT="0" distB="0" distL="0" distR="0" simplePos="0" relativeHeight="251692032" behindDoc="1" locked="0" layoutInCell="1" allowOverlap="1">
                <wp:simplePos x="0" y="0"/>
                <wp:positionH relativeFrom="page">
                  <wp:posOffset>1124585</wp:posOffset>
                </wp:positionH>
                <wp:positionV relativeFrom="paragraph">
                  <wp:posOffset>303530</wp:posOffset>
                </wp:positionV>
                <wp:extent cx="5312410" cy="594360"/>
                <wp:effectExtent l="635" t="0" r="1905" b="15240"/>
                <wp:wrapTopAndBottom/>
                <wp:docPr id="16" name="组合 34"/>
                <wp:cNvGraphicFramePr/>
                <a:graphic xmlns:a="http://schemas.openxmlformats.org/drawingml/2006/main">
                  <a:graphicData uri="http://schemas.microsoft.com/office/word/2010/wordprocessingGroup">
                    <wpg:wgp>
                      <wpg:cNvGrpSpPr/>
                      <wpg:grpSpPr>
                        <a:xfrm>
                          <a:off x="0" y="0"/>
                          <a:ext cx="5312410" cy="594360"/>
                          <a:chOff x="1772" y="478"/>
                          <a:chExt cx="8366" cy="936"/>
                        </a:xfrm>
                      </wpg:grpSpPr>
                      <wps:wsp>
                        <wps:cNvPr id="13" name="矩形 35"/>
                        <wps:cNvSpPr/>
                        <wps:spPr>
                          <a:xfrm>
                            <a:off x="1771" y="478"/>
                            <a:ext cx="8366" cy="468"/>
                          </a:xfrm>
                          <a:prstGeom prst="rect">
                            <a:avLst/>
                          </a:prstGeom>
                          <a:solidFill>
                            <a:srgbClr val="FFFFFF"/>
                          </a:solidFill>
                          <a:ln w="9525">
                            <a:noFill/>
                          </a:ln>
                        </wps:spPr>
                        <wps:bodyPr upright="1"/>
                      </wps:wsp>
                      <wps:wsp>
                        <wps:cNvPr id="14" name="矩形 36"/>
                        <wps:cNvSpPr/>
                        <wps:spPr>
                          <a:xfrm>
                            <a:off x="1771" y="946"/>
                            <a:ext cx="8366" cy="468"/>
                          </a:xfrm>
                          <a:prstGeom prst="rect">
                            <a:avLst/>
                          </a:prstGeom>
                          <a:solidFill>
                            <a:srgbClr val="FFFFFF"/>
                          </a:solidFill>
                          <a:ln w="9525">
                            <a:noFill/>
                          </a:ln>
                        </wps:spPr>
                        <wps:bodyPr upright="1"/>
                      </wps:wsp>
                      <wps:wsp>
                        <wps:cNvPr id="15" name="文本框 37"/>
                        <wps:cNvSpPr txBox="1"/>
                        <wps:spPr>
                          <a:xfrm>
                            <a:off x="1771" y="478"/>
                            <a:ext cx="8366" cy="936"/>
                          </a:xfrm>
                          <a:prstGeom prst="rect">
                            <a:avLst/>
                          </a:prstGeom>
                          <a:noFill/>
                          <a:ln w="9525">
                            <a:noFill/>
                          </a:ln>
                        </wps:spPr>
                        <wps:txbx>
                          <w:txbxContent>
                            <w:p>
                              <w:pPr>
                                <w:spacing w:before="99"/>
                                <w:ind w:left="28" w:right="0" w:firstLine="0"/>
                                <w:jc w:val="left"/>
                                <w:rPr>
                                  <w:b/>
                                  <w:sz w:val="21"/>
                                </w:rPr>
                              </w:pPr>
                              <w:r>
                                <w:rPr>
                                  <w:b/>
                                  <w:sz w:val="21"/>
                                </w:rPr>
                                <w:t>（1）投标人须提供以上评分标准中涉及到的资料和证明材料供评标委员会评审，针对每个</w:t>
                              </w:r>
                            </w:p>
                            <w:p>
                              <w:pPr>
                                <w:spacing w:before="7" w:line="240" w:lineRule="auto"/>
                                <w:rPr>
                                  <w:b/>
                                  <w:sz w:val="15"/>
                                </w:rPr>
                              </w:pPr>
                            </w:p>
                            <w:p>
                              <w:pPr>
                                <w:spacing w:before="0"/>
                                <w:ind w:left="28" w:right="0" w:firstLine="0"/>
                                <w:jc w:val="left"/>
                                <w:rPr>
                                  <w:b/>
                                  <w:sz w:val="21"/>
                                </w:rPr>
                              </w:pPr>
                              <w:r>
                                <w:rPr>
                                  <w:b/>
                                  <w:sz w:val="21"/>
                                </w:rPr>
                                <w:t>评分项独立提供，否则将影响投标人得分。</w:t>
                              </w:r>
                              <w:r>
                                <w:rPr>
                                  <w:b/>
                                  <w:w w:val="99"/>
                                  <w:sz w:val="21"/>
                                </w:rPr>
                                <w:t xml:space="preserve"> </w:t>
                              </w:r>
                            </w:p>
                          </w:txbxContent>
                        </wps:txbx>
                        <wps:bodyPr lIns="0" tIns="0" rIns="0" bIns="0" upright="1"/>
                      </wps:wsp>
                    </wpg:wgp>
                  </a:graphicData>
                </a:graphic>
              </wp:anchor>
            </w:drawing>
          </mc:Choice>
          <mc:Fallback>
            <w:pict>
              <v:group id="组合 34" o:spid="_x0000_s1026" o:spt="203" style="position:absolute;left:0pt;margin-left:88.55pt;margin-top:23.9pt;height:46.8pt;width:418.3pt;mso-position-horizontal-relative:page;mso-wrap-distance-bottom:0pt;mso-wrap-distance-top:0pt;z-index:-251624448;mso-width-relative:page;mso-height-relative:page;" coordorigin="1772,478" coordsize="8366,936" o:gfxdata="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o3X6DZAAAACwEAAA8AAAAAAAAAAQAgAAAAIgAAAGRy&#10;cy9kb3ducmV2LnhtbFBLAQIUABQAAAAIAIdO4kCCIZokdgIAAHQHAAAOAAAAAAAAAAEAIAAAACgB&#10;AABkcnMvZTJvRG9jLnhtbFBLBQYAAAAABgAGAFkBAAAQBgAAAAA=&#10;">
                <o:lock v:ext="edit" aspectratio="f"/>
                <v:rect id="矩形 35" o:spid="_x0000_s1026" o:spt="1" style="position:absolute;left:1771;top:478;height:468;width:8366;"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rect>
                <v:rect id="矩形 36" o:spid="_x0000_s1026" o:spt="1" style="position:absolute;left:1771;top:946;height:468;width:8366;" fillcolor="#FFFFFF" filled="t" stroked="f" coordsize="21600,21600" o:gfxdata="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DOKr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37" o:spid="_x0000_s1026" o:spt="202" type="#_x0000_t202" style="position:absolute;left:1771;top:478;height:936;width:8366;"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99"/>
                          <w:ind w:left="28" w:right="0" w:firstLine="0"/>
                          <w:jc w:val="left"/>
                          <w:rPr>
                            <w:b/>
                            <w:sz w:val="21"/>
                          </w:rPr>
                        </w:pPr>
                        <w:r>
                          <w:rPr>
                            <w:b/>
                            <w:sz w:val="21"/>
                          </w:rPr>
                          <w:t>（1）投标人须提供以上评分标准中涉及到的资料和证明材料供评标委员会评审，针对每个</w:t>
                        </w:r>
                      </w:p>
                      <w:p>
                        <w:pPr>
                          <w:spacing w:before="7" w:line="240" w:lineRule="auto"/>
                          <w:rPr>
                            <w:b/>
                            <w:sz w:val="15"/>
                          </w:rPr>
                        </w:pPr>
                      </w:p>
                      <w:p>
                        <w:pPr>
                          <w:spacing w:before="0"/>
                          <w:ind w:left="28" w:right="0" w:firstLine="0"/>
                          <w:jc w:val="left"/>
                          <w:rPr>
                            <w:b/>
                            <w:sz w:val="21"/>
                          </w:rPr>
                        </w:pPr>
                        <w:r>
                          <w:rPr>
                            <w:b/>
                            <w:sz w:val="21"/>
                          </w:rPr>
                          <w:t>评分项独立提供，否则将影响投标人得分。</w:t>
                        </w:r>
                        <w:r>
                          <w:rPr>
                            <w:b/>
                            <w:w w:val="99"/>
                            <w:sz w:val="21"/>
                          </w:rPr>
                          <w:t xml:space="preserve"> </w:t>
                        </w:r>
                      </w:p>
                    </w:txbxContent>
                  </v:textbox>
                </v:shape>
                <w10:wrap type="topAndBottom"/>
              </v:group>
            </w:pict>
          </mc:Fallback>
        </mc:AlternateContent>
      </w:r>
      <w:r>
        <w:pict>
          <v:shape id="_x0000_s1062" o:spid="_x0000_s1062" o:spt="136" type="#_x0000_t136" style="position:absolute;left:0pt;margin-left:12.4pt;margin-top:385.7pt;height:50pt;width:550.05pt;mso-position-horizontal-relative:page;mso-position-vertical-relative:page;rotation:20643840f;z-index:25169305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说明：</w:t>
      </w:r>
      <w:r>
        <w:rPr>
          <w:w w:val="99"/>
        </w:rPr>
        <w:t xml:space="preserve"> </w:t>
      </w:r>
    </w:p>
    <w:p>
      <w:pPr>
        <w:pStyle w:val="8"/>
        <w:spacing w:line="263" w:lineRule="exact"/>
        <w:ind w:left="660"/>
      </w:pPr>
      <w:r>
        <w:t>（2）评标委员会决定投标的响应性仅根据投标文件本身的内容，而不寻求外部的证据。</w:t>
      </w:r>
    </w:p>
    <w:p>
      <w:pPr>
        <w:spacing w:after="0" w:line="263" w:lineRule="exact"/>
        <w:sectPr>
          <w:pgSz w:w="11910" w:h="16840"/>
          <w:pgMar w:top="1440" w:right="0" w:bottom="580" w:left="1140" w:header="0" w:footer="383" w:gutter="0"/>
        </w:sectPr>
      </w:pPr>
    </w:p>
    <w:p>
      <w:pPr>
        <w:pStyle w:val="9"/>
        <w:rPr>
          <w:b/>
          <w:sz w:val="20"/>
        </w:rPr>
      </w:pPr>
      <w:r>
        <w:pict>
          <v:shape id="_x0000_s1063" o:spid="_x0000_s1063" o:spt="136" type="#_x0000_t136" style="position:absolute;left:0pt;margin-left:12.25pt;margin-top:385.75pt;height:50pt;width:550.05pt;mso-position-horizontal-relative:page;mso-position-vertical-relative:page;rotation:20643840f;z-index:25169408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2"/>
        <w:rPr>
          <w:b/>
          <w:sz w:val="29"/>
        </w:rPr>
      </w:pPr>
    </w:p>
    <w:p>
      <w:pPr>
        <w:pStyle w:val="2"/>
        <w:tabs>
          <w:tab w:val="left" w:pos="3869"/>
        </w:tabs>
        <w:ind w:left="2270"/>
      </w:pPr>
      <w:bookmarkStart w:id="7" w:name="_TOC_250001"/>
      <w:bookmarkEnd w:id="7"/>
      <w:r>
        <w:t>第七章</w:t>
      </w:r>
      <w:r>
        <w:tab/>
      </w:r>
      <w:r>
        <w:t>合同主要条款</w:t>
      </w:r>
    </w:p>
    <w:p>
      <w:pPr>
        <w:spacing w:after="0"/>
        <w:sectPr>
          <w:pgSz w:w="11900" w:h="16840"/>
          <w:pgMar w:top="1600" w:right="0" w:bottom="660" w:left="1680" w:header="0" w:footer="383" w:gutter="0"/>
        </w:sectPr>
      </w:pPr>
    </w:p>
    <w:p>
      <w:pPr>
        <w:spacing w:before="10"/>
        <w:ind w:left="2617" w:right="0" w:firstLine="0"/>
        <w:jc w:val="left"/>
        <w:rPr>
          <w:b/>
          <w:sz w:val="44"/>
        </w:rPr>
      </w:pPr>
      <w:r>
        <w:pict>
          <v:shape id="_x0000_s1064" o:spid="_x0000_s1064" o:spt="136" type="#_x0000_t136" style="position:absolute;left:0pt;margin-left:12.4pt;margin-top:385.7pt;height:50pt;width:550.05pt;mso-position-horizontal-relative:page;mso-position-vertical-relative:page;rotation:20643840f;z-index:-25346048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第七章 合同条款</w:t>
      </w:r>
      <w:r>
        <w:rPr>
          <w:b/>
          <w:w w:val="99"/>
          <w:sz w:val="44"/>
        </w:rPr>
        <w:t xml:space="preserve"> </w:t>
      </w:r>
    </w:p>
    <w:p>
      <w:pPr>
        <w:pStyle w:val="8"/>
        <w:spacing w:before="132"/>
        <w:ind w:left="860" w:right="2430"/>
        <w:jc w:val="center"/>
      </w:pPr>
      <w:r>
        <w:t>采购协议</w:t>
      </w:r>
      <w:r>
        <w:rPr>
          <w:w w:val="99"/>
        </w:rPr>
        <w:t xml:space="preserve"> </w:t>
      </w:r>
    </w:p>
    <w:p>
      <w:pPr>
        <w:pStyle w:val="9"/>
        <w:rPr>
          <w:b/>
          <w:sz w:val="20"/>
        </w:rPr>
      </w:pPr>
    </w:p>
    <w:p>
      <w:pPr>
        <w:pStyle w:val="9"/>
        <w:spacing w:before="5"/>
        <w:rPr>
          <w:b/>
          <w:sz w:val="26"/>
        </w:rPr>
      </w:pPr>
    </w:p>
    <w:p>
      <w:pPr>
        <w:pStyle w:val="9"/>
        <w:spacing w:before="72" w:line="417" w:lineRule="auto"/>
        <w:ind w:left="120" w:right="8844"/>
      </w:pPr>
      <w:r>
        <w:rPr>
          <w:spacing w:val="-2"/>
        </w:rPr>
        <w:t xml:space="preserve">协议编号： </w:t>
      </w:r>
      <w:r>
        <w:rPr>
          <w:spacing w:val="-1"/>
        </w:rPr>
        <w:t xml:space="preserve">供方： </w:t>
      </w:r>
      <w:r>
        <w:t xml:space="preserve"> </w:t>
      </w:r>
    </w:p>
    <w:p>
      <w:pPr>
        <w:pStyle w:val="9"/>
        <w:spacing w:line="269" w:lineRule="exact"/>
        <w:ind w:left="120"/>
      </w:pPr>
      <w:r>
        <w:t xml:space="preserve">联系人及联系方式：                          </w:t>
      </w:r>
    </w:p>
    <w:p>
      <w:pPr>
        <w:pStyle w:val="9"/>
        <w:rPr>
          <w:sz w:val="20"/>
        </w:rPr>
      </w:pPr>
    </w:p>
    <w:p>
      <w:pPr>
        <w:pStyle w:val="9"/>
        <w:spacing w:before="6"/>
        <w:rPr>
          <w:sz w:val="26"/>
        </w:rPr>
      </w:pPr>
    </w:p>
    <w:p>
      <w:pPr>
        <w:pStyle w:val="9"/>
        <w:tabs>
          <w:tab w:val="left" w:pos="1380"/>
        </w:tabs>
        <w:spacing w:before="72"/>
        <w:ind w:left="120"/>
      </w:pPr>
      <w:r>
        <w:t>需方</w:t>
      </w:r>
      <w:r>
        <w:rPr>
          <w:spacing w:val="-3"/>
        </w:rPr>
        <w:t>：</w:t>
      </w:r>
      <w:r>
        <w:t xml:space="preserve"> </w:t>
      </w:r>
      <w:r>
        <w:rPr>
          <w:spacing w:val="-2"/>
        </w:rPr>
        <w:t xml:space="preserve"> </w:t>
      </w:r>
      <w:r>
        <w:rPr>
          <w:w w:val="100"/>
        </w:rPr>
        <w:t xml:space="preserve"> </w:t>
      </w:r>
      <w:r>
        <w:tab/>
      </w:r>
      <w:r>
        <w:rPr>
          <w:w w:val="100"/>
        </w:rPr>
        <w:t xml:space="preserve"> </w:t>
      </w:r>
    </w:p>
    <w:p>
      <w:pPr>
        <w:pStyle w:val="9"/>
        <w:spacing w:before="7"/>
        <w:rPr>
          <w:sz w:val="15"/>
        </w:rPr>
      </w:pPr>
    </w:p>
    <w:p>
      <w:pPr>
        <w:pStyle w:val="9"/>
        <w:ind w:left="120"/>
      </w:pPr>
      <w:r>
        <w:t xml:space="preserve">联系人及联系方式：                          </w:t>
      </w:r>
    </w:p>
    <w:p>
      <w:pPr>
        <w:pStyle w:val="9"/>
        <w:spacing w:before="7"/>
        <w:rPr>
          <w:sz w:val="15"/>
        </w:rPr>
      </w:pPr>
    </w:p>
    <w:p>
      <w:pPr>
        <w:pStyle w:val="9"/>
        <w:spacing w:line="417" w:lineRule="auto"/>
        <w:ind w:left="120" w:right="1791"/>
        <w:jc w:val="both"/>
      </w:pPr>
      <w:r>
        <w:rPr>
          <w:w w:val="100"/>
        </w:rPr>
        <w:t xml:space="preserve">    </w:t>
      </w:r>
      <w:r>
        <w:rPr>
          <w:spacing w:val="-8"/>
        </w:rPr>
        <w:t>为了保护双方合法权益，根据《中华人民共和国合同法》，政府采购有关法律法规规定</w:t>
      </w:r>
      <w:r>
        <w:rPr>
          <w:spacing w:val="-9"/>
        </w:rPr>
        <w:t>及毕节市市级政府采购竞价系统供应商遴选入库项目文件、响应文件及政府采购竞价交易项</w:t>
      </w:r>
      <w:r>
        <w:rPr>
          <w:spacing w:val="-5"/>
        </w:rPr>
        <w:t>目供应商承诺书，签订本协议，并共同遵守。</w:t>
      </w:r>
      <w:r>
        <w:t xml:space="preserve"> </w:t>
      </w:r>
    </w:p>
    <w:p>
      <w:pPr>
        <w:pStyle w:val="9"/>
        <w:rPr>
          <w:sz w:val="20"/>
        </w:rPr>
      </w:pPr>
    </w:p>
    <w:p>
      <w:pPr>
        <w:pStyle w:val="9"/>
        <w:spacing w:before="6"/>
        <w:rPr>
          <w:sz w:val="16"/>
        </w:rPr>
      </w:pPr>
    </w:p>
    <w:p>
      <w:pPr>
        <w:pStyle w:val="9"/>
        <w:ind w:left="120"/>
      </w:pPr>
      <w:r>
        <w:t xml:space="preserve">一、采购品目、型号、数量及金额 </w:t>
      </w:r>
    </w:p>
    <w:p>
      <w:pPr>
        <w:pStyle w:val="9"/>
        <w:spacing w:before="7"/>
        <w:rPr>
          <w:sz w:val="15"/>
        </w:rPr>
      </w:pPr>
    </w:p>
    <w:p>
      <w:pPr>
        <w:pStyle w:val="9"/>
        <w:ind w:left="120"/>
      </w:pPr>
      <w:r>
        <w:t xml:space="preserve">品目 品牌 型号 需方参数 供方参数 采购单价 采购数量 总价 商务要求 其他信息 </w:t>
      </w:r>
    </w:p>
    <w:p>
      <w:pPr>
        <w:pStyle w:val="9"/>
        <w:rPr>
          <w:sz w:val="20"/>
        </w:rPr>
      </w:pPr>
    </w:p>
    <w:p>
      <w:pPr>
        <w:pStyle w:val="9"/>
        <w:spacing w:before="6"/>
        <w:rPr>
          <w:sz w:val="26"/>
        </w:rPr>
      </w:pPr>
    </w:p>
    <w:p>
      <w:pPr>
        <w:pStyle w:val="9"/>
        <w:spacing w:before="72"/>
        <w:ind w:left="120"/>
      </w:pPr>
      <w:r>
        <w:t xml:space="preserve">总价合计：  </w:t>
      </w:r>
    </w:p>
    <w:p>
      <w:pPr>
        <w:pStyle w:val="9"/>
        <w:rPr>
          <w:sz w:val="20"/>
        </w:rPr>
      </w:pPr>
    </w:p>
    <w:p>
      <w:pPr>
        <w:pStyle w:val="9"/>
        <w:spacing w:before="6"/>
        <w:rPr>
          <w:sz w:val="26"/>
        </w:rPr>
      </w:pPr>
    </w:p>
    <w:p>
      <w:pPr>
        <w:pStyle w:val="9"/>
        <w:spacing w:before="71" w:line="417" w:lineRule="auto"/>
        <w:ind w:left="120" w:right="5060"/>
      </w:pPr>
      <w:r>
        <w:t xml:space="preserve">二、质保期： 所购产品按照国家“三包”政策执行。三、交（提）货地点、方式： </w:t>
      </w:r>
    </w:p>
    <w:p>
      <w:pPr>
        <w:pStyle w:val="9"/>
        <w:spacing w:line="417" w:lineRule="auto"/>
        <w:ind w:left="120" w:right="4115"/>
      </w:pPr>
      <w:r>
        <w:t xml:space="preserve">四、协议签订时间：三个工作日内（双休日及法定节假日除外） 五、付款方式： </w:t>
      </w:r>
    </w:p>
    <w:p>
      <w:pPr>
        <w:pStyle w:val="9"/>
        <w:spacing w:line="417" w:lineRule="auto"/>
        <w:ind w:left="120" w:right="8318"/>
      </w:pPr>
      <w:r>
        <w:t xml:space="preserve">供方开户行名称： 账号： </w:t>
      </w:r>
    </w:p>
    <w:p>
      <w:pPr>
        <w:pStyle w:val="9"/>
        <w:ind w:left="120"/>
      </w:pPr>
      <w:r>
        <w:t xml:space="preserve">六、供方报价时已承诺满足本次采购的产品及服务要求： </w:t>
      </w:r>
    </w:p>
    <w:p>
      <w:pPr>
        <w:pStyle w:val="9"/>
        <w:spacing w:before="6"/>
        <w:rPr>
          <w:sz w:val="15"/>
        </w:rPr>
      </w:pPr>
    </w:p>
    <w:p>
      <w:pPr>
        <w:pStyle w:val="9"/>
        <w:spacing w:before="1" w:line="417" w:lineRule="auto"/>
        <w:ind w:left="120" w:right="1791"/>
      </w:pPr>
      <w:r>
        <w:rPr>
          <w:spacing w:val="-12"/>
        </w:rPr>
        <w:t>七、在验收时是否要求供应商提供生产厂家授权书或售后服务承诺函或特约授权经销商或产</w:t>
      </w:r>
      <w:r>
        <w:rPr>
          <w:spacing w:val="-6"/>
        </w:rPr>
        <w:t>品是否具有正牌产品二维码等资料：详见本协议第一条之商务要求。</w:t>
      </w:r>
      <w:r>
        <w:t xml:space="preserve"> </w:t>
      </w:r>
    </w:p>
    <w:p>
      <w:pPr>
        <w:pStyle w:val="9"/>
        <w:spacing w:line="269" w:lineRule="exact"/>
        <w:ind w:left="120"/>
      </w:pPr>
      <w:r>
        <w:t xml:space="preserve">八、违约责任:  </w:t>
      </w:r>
    </w:p>
    <w:p>
      <w:pPr>
        <w:spacing w:after="0" w:line="269" w:lineRule="exact"/>
        <w:sectPr>
          <w:pgSz w:w="11910" w:h="16840"/>
          <w:pgMar w:top="1440" w:right="0" w:bottom="660" w:left="1680" w:header="0" w:footer="383" w:gutter="0"/>
        </w:sectPr>
      </w:pPr>
    </w:p>
    <w:p>
      <w:pPr>
        <w:pStyle w:val="9"/>
        <w:spacing w:before="61" w:line="417" w:lineRule="auto"/>
        <w:ind w:left="120" w:right="1791"/>
        <w:jc w:val="both"/>
      </w:pPr>
      <w:r>
        <w:pict>
          <v:shape id="_x0000_s1065" o:spid="_x0000_s1065" o:spt="136" type="#_x0000_t136" style="position:absolute;left:0pt;margin-left:12.4pt;margin-top:385.7pt;height:50pt;width:550.05pt;mso-position-horizontal-relative:page;mso-position-vertical-relative:page;rotation:20643840f;z-index:-25345945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1</w:t>
      </w:r>
      <w:r>
        <w:rPr>
          <w:spacing w:val="-3"/>
        </w:rPr>
        <w:t>、供方应按照需方采购公告中的产品品质及商务服务要求供货。若因供方产品质量或供方</w:t>
      </w:r>
      <w:r>
        <w:rPr>
          <w:spacing w:val="-9"/>
        </w:rPr>
        <w:t>自身原因导致的投诉或索赔，供方应承担赔偿责任，需方有权按照《毕节市市级政府采购竞</w:t>
      </w:r>
      <w:r>
        <w:rPr>
          <w:spacing w:val="-5"/>
        </w:rPr>
        <w:t>价系统规则》对供方做出差评处理。</w:t>
      </w:r>
      <w:r>
        <w:t xml:space="preserve"> </w:t>
      </w:r>
    </w:p>
    <w:p>
      <w:pPr>
        <w:pStyle w:val="9"/>
        <w:ind w:left="120"/>
      </w:pPr>
      <w:r>
        <w:t xml:space="preserve">九、解决协议纠纷方式： </w:t>
      </w:r>
    </w:p>
    <w:p>
      <w:pPr>
        <w:pStyle w:val="9"/>
        <w:spacing w:before="6"/>
        <w:rPr>
          <w:sz w:val="15"/>
        </w:rPr>
      </w:pPr>
    </w:p>
    <w:p>
      <w:pPr>
        <w:pStyle w:val="9"/>
        <w:spacing w:before="1" w:line="417" w:lineRule="auto"/>
        <w:ind w:left="120" w:right="1700"/>
      </w:pPr>
      <w:r>
        <w:t xml:space="preserve">1、双方协商解决；  2、向市财政局投诉；3、提请仲裁； 4、向当地人民法院提起诉讼。市财政局投诉电话： 0587-8223964 </w:t>
      </w:r>
    </w:p>
    <w:p>
      <w:pPr>
        <w:pStyle w:val="9"/>
        <w:spacing w:line="269" w:lineRule="exact"/>
        <w:ind w:left="120"/>
      </w:pPr>
      <w:r>
        <w:t xml:space="preserve">十、其他约定事项： </w:t>
      </w:r>
    </w:p>
    <w:p>
      <w:pPr>
        <w:pStyle w:val="9"/>
        <w:spacing w:before="6"/>
        <w:rPr>
          <w:sz w:val="15"/>
        </w:rPr>
      </w:pPr>
    </w:p>
    <w:p>
      <w:pPr>
        <w:pStyle w:val="9"/>
        <w:ind w:left="120"/>
      </w:pPr>
      <w:r>
        <w:t xml:space="preserve">本协议需双方签字、盖章后生效。协议内容如国家法律、法规及政策另有规定的，从其规定。 </w:t>
      </w:r>
    </w:p>
    <w:p>
      <w:pPr>
        <w:pStyle w:val="9"/>
        <w:rPr>
          <w:sz w:val="20"/>
        </w:rPr>
      </w:pPr>
    </w:p>
    <w:p>
      <w:pPr>
        <w:pStyle w:val="9"/>
        <w:spacing w:before="7"/>
        <w:rPr>
          <w:sz w:val="26"/>
        </w:rPr>
      </w:pPr>
    </w:p>
    <w:p>
      <w:pPr>
        <w:pStyle w:val="9"/>
        <w:tabs>
          <w:tab w:val="left" w:pos="1800"/>
        </w:tabs>
        <w:spacing w:before="71" w:line="417" w:lineRule="auto"/>
        <w:ind w:left="120" w:right="2960"/>
      </w:pPr>
      <w:r>
        <w:rPr>
          <w:w w:val="100"/>
        </w:rPr>
        <w:t>需方</w:t>
      </w:r>
      <w:r>
        <w:rPr>
          <w:spacing w:val="-108"/>
          <w:w w:val="100"/>
        </w:rPr>
        <w:t>：</w:t>
      </w:r>
      <w:r>
        <w:rPr>
          <w:w w:val="100"/>
        </w:rPr>
        <w:t>（</w:t>
      </w:r>
      <w:r>
        <w:rPr>
          <w:spacing w:val="-3"/>
          <w:w w:val="100"/>
        </w:rPr>
        <w:t>签</w:t>
      </w:r>
      <w:r>
        <w:rPr>
          <w:w w:val="100"/>
        </w:rPr>
        <w:t>章</w:t>
      </w:r>
      <w:r>
        <w:rPr>
          <w:spacing w:val="-3"/>
          <w:w w:val="100"/>
        </w:rPr>
        <w:t>）</w:t>
      </w:r>
      <w:r>
        <w:rPr>
          <w:w w:val="100"/>
        </w:rPr>
        <w:t xml:space="preserve"> </w:t>
      </w:r>
      <w:r>
        <w:tab/>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供</w:t>
      </w:r>
      <w:r>
        <w:rPr>
          <w:w w:val="100"/>
        </w:rPr>
        <w:t>方</w:t>
      </w:r>
      <w:r>
        <w:rPr>
          <w:spacing w:val="-106"/>
          <w:w w:val="100"/>
        </w:rPr>
        <w:t>：</w:t>
      </w:r>
      <w:r>
        <w:rPr>
          <w:spacing w:val="-3"/>
          <w:w w:val="100"/>
        </w:rPr>
        <w:t>（</w:t>
      </w:r>
      <w:r>
        <w:rPr>
          <w:w w:val="100"/>
        </w:rPr>
        <w:t>签章</w:t>
      </w:r>
      <w:r>
        <w:rPr>
          <w:spacing w:val="-2"/>
          <w:w w:val="100"/>
        </w:rPr>
        <w:t>）</w:t>
      </w:r>
      <w:r>
        <w:rPr>
          <w:w w:val="100"/>
        </w:rPr>
        <w:t xml:space="preserve"> </w:t>
      </w:r>
      <w:r>
        <w:t xml:space="preserve">地 址 </w:t>
      </w:r>
      <w:r>
        <w:rPr>
          <w:spacing w:val="-3"/>
        </w:rPr>
        <w:t>：</w:t>
      </w:r>
      <w:r>
        <w:rPr>
          <w:spacing w:val="23"/>
        </w:rPr>
        <w:t xml:space="preserve"> </w:t>
      </w:r>
      <w:r>
        <w:t xml:space="preserve">地 址 </w:t>
      </w:r>
      <w:r>
        <w:rPr>
          <w:spacing w:val="-3"/>
        </w:rPr>
        <w:t>：</w:t>
      </w:r>
      <w:r>
        <w:t xml:space="preserve"> </w:t>
      </w:r>
    </w:p>
    <w:p>
      <w:pPr>
        <w:pStyle w:val="9"/>
        <w:spacing w:line="269" w:lineRule="exact"/>
        <w:ind w:left="120"/>
      </w:pPr>
      <w:r>
        <w:rPr>
          <w:spacing w:val="-3"/>
        </w:rPr>
        <w:t>电 话 ：                                             电 话 ：</w:t>
      </w:r>
      <w:r>
        <w:t xml:space="preserve"> </w:t>
      </w:r>
    </w:p>
    <w:p>
      <w:pPr>
        <w:pStyle w:val="9"/>
        <w:rPr>
          <w:sz w:val="20"/>
        </w:rPr>
      </w:pPr>
    </w:p>
    <w:p>
      <w:pPr>
        <w:pStyle w:val="9"/>
        <w:spacing w:before="6"/>
        <w:rPr>
          <w:sz w:val="26"/>
        </w:rPr>
      </w:pPr>
    </w:p>
    <w:p>
      <w:pPr>
        <w:pStyle w:val="9"/>
        <w:spacing w:before="72"/>
        <w:ind w:left="120"/>
      </w:pPr>
      <w:r>
        <w:rPr>
          <w:w w:val="100"/>
        </w:rPr>
        <w:t xml:space="preserve">                                                      </w:t>
      </w:r>
      <w:r>
        <w:t xml:space="preserve">协议签订日期： </w:t>
      </w:r>
    </w:p>
    <w:p>
      <w:pPr>
        <w:spacing w:before="127"/>
        <w:ind w:left="120" w:right="0" w:firstLine="0"/>
        <w:jc w:val="left"/>
        <w:rPr>
          <w:b/>
          <w:sz w:val="44"/>
        </w:rPr>
      </w:pPr>
      <w:r>
        <w:rPr>
          <w:b/>
          <w:w w:val="99"/>
          <w:sz w:val="44"/>
        </w:rPr>
        <w:t xml:space="preserve"> </w:t>
      </w:r>
    </w:p>
    <w:p>
      <w:pPr>
        <w:pStyle w:val="9"/>
        <w:rPr>
          <w:b/>
          <w:sz w:val="44"/>
        </w:rPr>
      </w:pPr>
    </w:p>
    <w:p>
      <w:pPr>
        <w:pStyle w:val="9"/>
        <w:spacing w:before="5"/>
        <w:rPr>
          <w:b/>
          <w:sz w:val="39"/>
        </w:rPr>
      </w:pPr>
    </w:p>
    <w:p>
      <w:pPr>
        <w:pStyle w:val="8"/>
      </w:pPr>
      <w:r>
        <w:rPr>
          <w:color w:val="FF0000"/>
        </w:rPr>
        <w:t>注：该合同是由竞价系统自动生成，由实际采购人与供应商签订。</w:t>
      </w:r>
    </w:p>
    <w:p>
      <w:pPr>
        <w:spacing w:after="0"/>
        <w:sectPr>
          <w:pgSz w:w="11910" w:h="16840"/>
          <w:pgMar w:top="1460" w:right="0" w:bottom="660" w:left="1680" w:header="0" w:footer="383" w:gutter="0"/>
        </w:sectPr>
      </w:pPr>
    </w:p>
    <w:p>
      <w:pPr>
        <w:pStyle w:val="9"/>
        <w:rPr>
          <w:b/>
          <w:sz w:val="20"/>
        </w:rPr>
      </w:pPr>
      <w:r>
        <w:pict>
          <v:shape id="_x0000_s1066" o:spid="_x0000_s1066" o:spt="136" type="#_x0000_t136" style="position:absolute;left:0pt;margin-left:12.25pt;margin-top:385.75pt;height:50pt;width:550.05pt;mso-position-horizontal-relative:page;mso-position-vertical-relative:page;rotation:20643840f;z-index:25169715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2"/>
        <w:rPr>
          <w:b/>
          <w:sz w:val="29"/>
        </w:rPr>
      </w:pPr>
    </w:p>
    <w:p>
      <w:pPr>
        <w:pStyle w:val="2"/>
        <w:tabs>
          <w:tab w:val="left" w:pos="4669"/>
        </w:tabs>
        <w:ind w:left="3070"/>
      </w:pPr>
      <w:bookmarkStart w:id="8" w:name="_TOC_250000"/>
      <w:bookmarkEnd w:id="8"/>
      <w:r>
        <w:t>第八章</w:t>
      </w:r>
      <w:r>
        <w:tab/>
      </w:r>
      <w:r>
        <w:t>附件</w:t>
      </w:r>
    </w:p>
    <w:p>
      <w:pPr>
        <w:spacing w:after="0"/>
        <w:sectPr>
          <w:pgSz w:w="11900" w:h="16840"/>
          <w:pgMar w:top="1600" w:right="0" w:bottom="660" w:left="1680" w:header="0" w:footer="383" w:gutter="0"/>
        </w:sectPr>
      </w:pPr>
    </w:p>
    <w:p>
      <w:pPr>
        <w:spacing w:before="21"/>
        <w:ind w:left="3855" w:right="4613" w:firstLine="0"/>
        <w:jc w:val="center"/>
        <w:rPr>
          <w:b/>
          <w:sz w:val="44"/>
        </w:rPr>
      </w:pPr>
      <w:r>
        <w:pict>
          <v:shape id="_x0000_s1067" o:spid="_x0000_s1067" o:spt="136" type="#_x0000_t136" style="position:absolute;left:0pt;margin-left:12.55pt;margin-top:385.75pt;height:50pt;width:550.05pt;mso-position-horizontal-relative:page;mso-position-vertical-relative:page;rotation:20643840f;z-index:-25345740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第八章 附件</w:t>
      </w:r>
      <w:r>
        <w:rPr>
          <w:b/>
          <w:w w:val="99"/>
          <w:sz w:val="44"/>
        </w:rPr>
        <w:t xml:space="preserve"> </w:t>
      </w:r>
    </w:p>
    <w:p>
      <w:pPr>
        <w:pStyle w:val="9"/>
        <w:spacing w:before="11"/>
        <w:rPr>
          <w:b/>
          <w:sz w:val="33"/>
        </w:rPr>
      </w:pPr>
    </w:p>
    <w:p>
      <w:pPr>
        <w:pStyle w:val="8"/>
        <w:tabs>
          <w:tab w:val="left" w:pos="8607"/>
        </w:tabs>
        <w:ind w:left="100"/>
      </w:pPr>
      <w:r>
        <w:t>附件</w:t>
      </w:r>
      <w:r>
        <w:rPr>
          <w:spacing w:val="-53"/>
        </w:rPr>
        <w:t xml:space="preserve"> </w:t>
      </w:r>
      <w:r>
        <w:t>1</w:t>
      </w:r>
      <w:r>
        <w:rPr>
          <w:spacing w:val="2"/>
        </w:rPr>
        <w:t xml:space="preserve"> </w:t>
      </w:r>
      <w:r>
        <w:t>（指定格式</w:t>
      </w:r>
      <w:r>
        <w:rPr>
          <w:spacing w:val="-3"/>
        </w:rPr>
        <w:t>）</w:t>
      </w:r>
      <w:r>
        <w:rPr>
          <w:w w:val="99"/>
        </w:rPr>
        <w:t xml:space="preserve"> </w:t>
      </w:r>
      <w:r>
        <w:tab/>
      </w:r>
      <w:r>
        <w:rPr>
          <w:w w:val="99"/>
        </w:rPr>
        <w:t xml:space="preserve"> </w:t>
      </w:r>
    </w:p>
    <w:p>
      <w:pPr>
        <w:pStyle w:val="4"/>
        <w:ind w:left="3814" w:right="4613"/>
        <w:jc w:val="center"/>
        <w:rPr>
          <w:rFonts w:hint="eastAsia" w:ascii="宋体" w:eastAsia="宋体"/>
        </w:rPr>
      </w:pPr>
      <w:r>
        <w:rPr>
          <w:rFonts w:hint="eastAsia" w:ascii="宋体" w:eastAsia="宋体"/>
        </w:rPr>
        <w:t xml:space="preserve">投标报价函 </w:t>
      </w:r>
    </w:p>
    <w:p>
      <w:pPr>
        <w:pStyle w:val="9"/>
        <w:spacing w:before="240"/>
        <w:ind w:left="100"/>
      </w:pPr>
      <w:r>
        <w:t xml:space="preserve">致：贵州卫虹招标有限公司  </w:t>
      </w:r>
    </w:p>
    <w:p>
      <w:pPr>
        <w:pStyle w:val="9"/>
        <w:spacing w:before="139" w:line="364" w:lineRule="auto"/>
        <w:ind w:left="100" w:right="1076"/>
      </w:pPr>
      <w:r>
        <w:rPr>
          <w:spacing w:val="-6"/>
        </w:rPr>
        <w:t xml:space="preserve">我方已收到贵单位制发的 </w:t>
      </w:r>
      <w:r>
        <w:rPr>
          <w:u w:val="single"/>
        </w:rPr>
        <w:t>93-ZC2018-1-412</w:t>
      </w:r>
      <w:r>
        <w:rPr>
          <w:spacing w:val="-16"/>
        </w:rPr>
        <w:t xml:space="preserve"> 号《招标文件》，遵照《中华人民共和国政府采购法》及有关法</w:t>
      </w:r>
      <w:r>
        <w:rPr>
          <w:spacing w:val="-7"/>
        </w:rPr>
        <w:t>律、法规和规章的规定，愿意按《招标文件》的要求作如下承诺：</w:t>
      </w:r>
      <w:r>
        <w:rPr>
          <w:spacing w:val="-3"/>
        </w:rPr>
        <w:t xml:space="preserve"> </w:t>
      </w:r>
      <w:r>
        <w:t xml:space="preserve"> </w:t>
      </w:r>
    </w:p>
    <w:p>
      <w:pPr>
        <w:pStyle w:val="9"/>
        <w:spacing w:line="267" w:lineRule="exact"/>
        <w:ind w:left="100"/>
      </w:pPr>
      <w:r>
        <w:t xml:space="preserve">一、提交：  </w:t>
      </w:r>
    </w:p>
    <w:p>
      <w:pPr>
        <w:pStyle w:val="9"/>
        <w:spacing w:before="142"/>
        <w:ind w:left="100"/>
      </w:pPr>
      <w:r>
        <w:t xml:space="preserve">1、《技术与商务投标书》；  </w:t>
      </w:r>
    </w:p>
    <w:p>
      <w:pPr>
        <w:pStyle w:val="9"/>
        <w:spacing w:before="139"/>
        <w:ind w:left="100"/>
      </w:pPr>
      <w:r>
        <w:t xml:space="preserve">2、《投标承诺函》。  </w:t>
      </w:r>
    </w:p>
    <w:p>
      <w:pPr>
        <w:spacing w:before="139" w:line="364" w:lineRule="auto"/>
        <w:ind w:left="100" w:right="1074" w:firstLine="420"/>
        <w:jc w:val="left"/>
        <w:rPr>
          <w:sz w:val="21"/>
        </w:rPr>
      </w:pPr>
      <w:r>
        <w:rPr>
          <w:spacing w:val="-4"/>
          <w:sz w:val="21"/>
        </w:rPr>
        <w:t>二、我方愿意以</w:t>
      </w:r>
      <w:r>
        <w:rPr>
          <w:spacing w:val="-4"/>
          <w:sz w:val="21"/>
          <w:u w:val="single"/>
        </w:rPr>
        <w:t xml:space="preserve"> </w:t>
      </w:r>
      <w:r>
        <w:rPr>
          <w:spacing w:val="-3"/>
          <w:sz w:val="21"/>
        </w:rPr>
        <w:t>（</w:t>
      </w:r>
      <w:r>
        <w:rPr>
          <w:b/>
          <w:spacing w:val="-5"/>
          <w:sz w:val="21"/>
        </w:rPr>
        <w:t>本次项目《投标报价函》为毕节市公共资源交易中心固定格式，报</w:t>
      </w:r>
      <w:r>
        <w:rPr>
          <w:b/>
          <w:w w:val="100"/>
          <w:sz w:val="21"/>
        </w:rPr>
        <w:t>价统一填</w:t>
      </w:r>
      <w:r>
        <w:rPr>
          <w:b/>
          <w:spacing w:val="-53"/>
          <w:sz w:val="21"/>
        </w:rPr>
        <w:t xml:space="preserve"> </w:t>
      </w:r>
      <w:r>
        <w:rPr>
          <w:b/>
          <w:spacing w:val="-1"/>
          <w:w w:val="99"/>
          <w:sz w:val="21"/>
        </w:rPr>
        <w:t>0</w:t>
      </w:r>
      <w:r>
        <w:rPr>
          <w:b/>
          <w:spacing w:val="-106"/>
          <w:w w:val="100"/>
          <w:sz w:val="21"/>
        </w:rPr>
        <w:t>）</w:t>
      </w:r>
      <w:r>
        <w:rPr>
          <w:spacing w:val="-3"/>
          <w:w w:val="100"/>
          <w:sz w:val="21"/>
        </w:rPr>
        <w:t>，如果我方中标入围，承诺向采购方提供《招标文件》采购需求中的标的物产品及服务，并完</w:t>
      </w:r>
      <w:r>
        <w:rPr>
          <w:spacing w:val="-2"/>
          <w:sz w:val="21"/>
        </w:rPr>
        <w:t>全满足《招标</w:t>
      </w:r>
      <w:r>
        <w:rPr>
          <w:spacing w:val="-3"/>
          <w:sz w:val="21"/>
        </w:rPr>
        <w:t xml:space="preserve">文件》对产品在质量、包装运输、售后服务等方面的要求，愿意按《招标文件》的规定向贵单位交纳招标服务费。 </w:t>
      </w:r>
      <w:r>
        <w:rPr>
          <w:sz w:val="21"/>
        </w:rPr>
        <w:t xml:space="preserve"> </w:t>
      </w:r>
    </w:p>
    <w:p>
      <w:pPr>
        <w:pStyle w:val="9"/>
        <w:spacing w:line="364" w:lineRule="auto"/>
        <w:ind w:left="100" w:right="1152"/>
        <w:jc w:val="both"/>
      </w:pPr>
      <w:r>
        <w:t>三、我方愿意向毕节市公共资源交易中心交纳</w:t>
      </w:r>
      <w:r>
        <w:rPr>
          <w:b/>
        </w:rPr>
        <w:t>投标保证金贰仟元人民币。</w:t>
      </w:r>
      <w:r>
        <w:t xml:space="preserve">如果我方在投标活动中有违法、违纪和违规行为的，贵方将不退还我方交纳的投标保证金，我方将永远放弃向贵单位追索投标保证金的权利。因我方的代表不能按时到会造成本次招标会议不能正常召开的，贵单位可以扣除我方投标保证金的部分或全部以弥补因此造成的损失。  </w:t>
      </w:r>
    </w:p>
    <w:p>
      <w:pPr>
        <w:pStyle w:val="9"/>
        <w:spacing w:line="364" w:lineRule="auto"/>
        <w:ind w:left="100" w:right="1160"/>
      </w:pPr>
      <w:r>
        <w:t xml:space="preserve">四、如果我方中标入围，我方将遵守《毕节市市级政府采购竞价系统规则》的规定，按采购人限价要求报价，按采购人实际需求保质、保量，并按时供货。 </w:t>
      </w:r>
    </w:p>
    <w:p>
      <w:pPr>
        <w:pStyle w:val="9"/>
        <w:spacing w:line="364" w:lineRule="auto"/>
        <w:ind w:left="100" w:right="1165"/>
      </w:pPr>
      <w:r>
        <w:rPr>
          <w:spacing w:val="-9"/>
          <w:w w:val="100"/>
        </w:rPr>
        <w:t>五、我方已详细阅读了全部《招标文件》</w:t>
      </w:r>
      <w:r>
        <w:rPr>
          <w:w w:val="100"/>
        </w:rPr>
        <w:t>（</w:t>
      </w:r>
      <w:r>
        <w:rPr>
          <w:spacing w:val="-3"/>
          <w:w w:val="100"/>
        </w:rPr>
        <w:t>包括修改文件、参考资料和有关附件</w:t>
      </w:r>
      <w:r>
        <w:rPr>
          <w:spacing w:val="-106"/>
          <w:w w:val="100"/>
        </w:rPr>
        <w:t>）</w:t>
      </w:r>
      <w:r>
        <w:rPr>
          <w:spacing w:val="-3"/>
          <w:w w:val="100"/>
        </w:rPr>
        <w:t>，我方认为《招标文件》</w:t>
      </w:r>
      <w:r>
        <w:rPr>
          <w:spacing w:val="-3"/>
        </w:rPr>
        <w:t xml:space="preserve">所有的条款是合理、公平、公正的，我们完全理解并同意放弃对这方面有不明及误解的权利。 </w:t>
      </w:r>
      <w:r>
        <w:t xml:space="preserve"> </w:t>
      </w:r>
    </w:p>
    <w:p>
      <w:pPr>
        <w:pStyle w:val="9"/>
        <w:spacing w:line="364" w:lineRule="auto"/>
        <w:ind w:left="100" w:right="950"/>
      </w:pPr>
      <w:r>
        <w:rPr>
          <w:spacing w:val="-3"/>
        </w:rPr>
        <w:t xml:space="preserve">六、我方的报价承诺从填报之日至合同终止期间有效，如果我方在合同终止前撤回承诺将承担违约责任。 七、与本次报价有关的一切正式往来文件请寄： </w:t>
      </w:r>
      <w:r>
        <w:t xml:space="preserve"> </w:t>
      </w:r>
    </w:p>
    <w:p>
      <w:pPr>
        <w:pStyle w:val="9"/>
        <w:spacing w:line="364" w:lineRule="auto"/>
        <w:ind w:left="414" w:right="6628"/>
      </w:pPr>
      <w:r>
        <w:rPr>
          <w:spacing w:val="-3"/>
        </w:rPr>
        <w:t xml:space="preserve">地 址 ：                   邮 编 ： </w:t>
      </w:r>
      <w:r>
        <w:rPr>
          <w:spacing w:val="2"/>
        </w:rPr>
        <w:t>电 话 ： 传 真 ：</w:t>
      </w:r>
      <w:r>
        <w:rPr>
          <w:spacing w:val="-3"/>
        </w:rPr>
        <w:t xml:space="preserve"> </w:t>
      </w:r>
      <w:r>
        <w:t xml:space="preserve"> </w:t>
      </w:r>
    </w:p>
    <w:p>
      <w:pPr>
        <w:pStyle w:val="9"/>
        <w:spacing w:line="267" w:lineRule="exact"/>
        <w:ind w:left="414"/>
      </w:pPr>
      <w:r>
        <w:rPr>
          <w:w w:val="100"/>
        </w:rPr>
        <w:t xml:space="preserve"> </w:t>
      </w:r>
    </w:p>
    <w:p>
      <w:pPr>
        <w:pStyle w:val="9"/>
        <w:spacing w:before="136" w:line="364" w:lineRule="auto"/>
        <w:ind w:left="5772" w:right="3477"/>
      </w:pPr>
      <w:r>
        <w:rPr>
          <w:spacing w:val="-2"/>
        </w:rPr>
        <w:t xml:space="preserve">投标单位全称： </w:t>
      </w:r>
      <w:r>
        <w:rPr>
          <w:spacing w:val="-1"/>
        </w:rPr>
        <w:t>年 月 日</w:t>
      </w:r>
    </w:p>
    <w:p>
      <w:pPr>
        <w:spacing w:after="0" w:line="364" w:lineRule="auto"/>
        <w:sectPr>
          <w:pgSz w:w="11920" w:h="16850"/>
          <w:pgMar w:top="1420" w:right="0" w:bottom="660" w:left="980" w:header="0" w:footer="383" w:gutter="0"/>
        </w:sectPr>
      </w:pPr>
    </w:p>
    <w:p>
      <w:pPr>
        <w:pStyle w:val="8"/>
        <w:spacing w:before="42"/>
        <w:ind w:left="100"/>
      </w:pPr>
      <w:r>
        <w:t>附件 2 法定代表人身份证明书</w:t>
      </w:r>
      <w:r>
        <w:rPr>
          <w:w w:val="99"/>
        </w:rPr>
        <w:t xml:space="preserve"> </w:t>
      </w:r>
    </w:p>
    <w:p>
      <w:pPr>
        <w:pStyle w:val="4"/>
        <w:spacing w:before="282"/>
        <w:rPr>
          <w:rFonts w:hint="eastAsia" w:ascii="宋体" w:eastAsia="宋体"/>
          <w:b/>
          <w:sz w:val="21"/>
        </w:rPr>
      </w:pPr>
      <w:r>
        <w:br w:type="column"/>
      </w:r>
      <w:r>
        <w:t>法定代表人身份证明书</w:t>
      </w:r>
      <w:r>
        <w:rPr>
          <w:rFonts w:hint="eastAsia" w:ascii="宋体" w:eastAsia="宋体"/>
          <w:b/>
          <w:w w:val="99"/>
          <w:sz w:val="21"/>
        </w:rPr>
        <w:t xml:space="preserve"> </w:t>
      </w:r>
    </w:p>
    <w:p>
      <w:pPr>
        <w:spacing w:after="0"/>
        <w:rPr>
          <w:rFonts w:hint="eastAsia" w:ascii="宋体" w:eastAsia="宋体"/>
          <w:sz w:val="21"/>
        </w:rPr>
        <w:sectPr>
          <w:pgSz w:w="11920" w:h="16850"/>
          <w:pgMar w:top="1540" w:right="0" w:bottom="660" w:left="980" w:header="0" w:footer="383" w:gutter="0"/>
          <w:cols w:equalWidth="0" w:num="2">
            <w:col w:w="2990" w:space="85"/>
            <w:col w:w="7865"/>
          </w:cols>
        </w:sectPr>
      </w:pPr>
    </w:p>
    <w:p>
      <w:pPr>
        <w:pStyle w:val="9"/>
        <w:spacing w:before="2"/>
        <w:rPr>
          <w:b/>
          <w:sz w:val="13"/>
        </w:rPr>
      </w:pPr>
    </w:p>
    <w:p>
      <w:pPr>
        <w:pStyle w:val="9"/>
        <w:tabs>
          <w:tab w:val="left" w:pos="6782"/>
        </w:tabs>
        <w:spacing w:before="79"/>
        <w:ind w:left="1693"/>
        <w:rPr>
          <w:rFonts w:ascii="Times New Roman" w:eastAsia="Times New Roman"/>
        </w:rPr>
      </w:pPr>
      <w:r>
        <w:rPr>
          <w:spacing w:val="-1"/>
        </w:rPr>
        <w:t>单位</w:t>
      </w:r>
      <w:r>
        <w:rPr>
          <w:spacing w:val="-3"/>
        </w:rPr>
        <w:t>名</w:t>
      </w:r>
      <w:r>
        <w:t>称：</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25"/>
        </w:rPr>
      </w:pPr>
    </w:p>
    <w:p>
      <w:pPr>
        <w:pStyle w:val="9"/>
        <w:tabs>
          <w:tab w:val="left" w:pos="5503"/>
        </w:tabs>
        <w:spacing w:before="78"/>
        <w:ind w:left="1693"/>
        <w:rPr>
          <w:rFonts w:ascii="Times New Roman" w:eastAsia="Times New Roman"/>
        </w:rPr>
      </w:pPr>
      <w:r>
        <w:rPr>
          <w:spacing w:val="-1"/>
        </w:rPr>
        <w:t>单位</w:t>
      </w:r>
      <w:r>
        <w:rPr>
          <w:spacing w:val="-3"/>
        </w:rPr>
        <w:t>性</w:t>
      </w:r>
      <w:r>
        <w:t>质：</w:t>
      </w:r>
      <w:r>
        <w:rPr>
          <w:rFonts w:ascii="Times New Roman" w:eastAsia="Times New Roman"/>
          <w:u w:val="single"/>
        </w:rPr>
        <w:t xml:space="preserve"> </w:t>
      </w:r>
      <w:r>
        <w:rPr>
          <w:rFonts w:ascii="Times New Roman" w:eastAsia="Times New Roman"/>
          <w:u w:val="single"/>
        </w:rPr>
        <w:tab/>
      </w:r>
    </w:p>
    <w:p>
      <w:pPr>
        <w:pStyle w:val="9"/>
        <w:spacing w:before="6"/>
        <w:rPr>
          <w:rFonts w:ascii="Times New Roman"/>
          <w:sz w:val="25"/>
        </w:rPr>
      </w:pPr>
    </w:p>
    <w:p>
      <w:pPr>
        <w:pStyle w:val="9"/>
        <w:tabs>
          <w:tab w:val="left" w:pos="2325"/>
          <w:tab w:val="left" w:pos="5714"/>
        </w:tabs>
        <w:spacing w:before="79"/>
        <w:ind w:left="1693"/>
        <w:rPr>
          <w:rFonts w:ascii="Times New Roman" w:eastAsia="Times New Roman"/>
        </w:rPr>
      </w:pPr>
      <w:r>
        <w:t>地</w:t>
      </w:r>
      <w:r>
        <w:tab/>
      </w:r>
      <w:r>
        <w:rPr>
          <w:spacing w:val="-1"/>
        </w:rPr>
        <w:t>址：</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25"/>
        </w:rPr>
      </w:pPr>
    </w:p>
    <w:p>
      <w:pPr>
        <w:pStyle w:val="9"/>
        <w:tabs>
          <w:tab w:val="left" w:pos="3900"/>
          <w:tab w:val="left" w:pos="5160"/>
          <w:tab w:val="left" w:pos="6629"/>
        </w:tabs>
        <w:spacing w:before="78"/>
        <w:ind w:left="1693"/>
      </w:pPr>
      <w:r>
        <w:t>成立</w:t>
      </w:r>
      <w:r>
        <w:rPr>
          <w:spacing w:val="-3"/>
        </w:rPr>
        <w:t>时</w:t>
      </w:r>
      <w:r>
        <w:t>间：</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9"/>
        <w:spacing w:before="2"/>
        <w:rPr>
          <w:sz w:val="23"/>
        </w:rPr>
      </w:pPr>
    </w:p>
    <w:p>
      <w:pPr>
        <w:pStyle w:val="9"/>
        <w:tabs>
          <w:tab w:val="left" w:pos="6657"/>
        </w:tabs>
        <w:spacing w:before="78"/>
        <w:ind w:left="1693"/>
        <w:rPr>
          <w:rFonts w:ascii="Times New Roman" w:eastAsia="Times New Roman"/>
        </w:rPr>
      </w:pPr>
      <w:r>
        <w:rPr>
          <w:spacing w:val="-1"/>
        </w:rPr>
        <w:t>经营</w:t>
      </w:r>
      <w:r>
        <w:rPr>
          <w:spacing w:val="-3"/>
        </w:rPr>
        <w:t>期</w:t>
      </w:r>
      <w:r>
        <w:t>限：</w:t>
      </w:r>
      <w:r>
        <w:rPr>
          <w:rFonts w:ascii="Times New Roman" w:eastAsia="Times New Roman"/>
          <w:u w:val="single"/>
        </w:rPr>
        <w:t xml:space="preserve"> </w:t>
      </w:r>
      <w:r>
        <w:rPr>
          <w:rFonts w:ascii="Times New Roman" w:eastAsia="Times New Roman"/>
          <w:u w:val="single"/>
        </w:rPr>
        <w:tab/>
      </w:r>
    </w:p>
    <w:p>
      <w:pPr>
        <w:pStyle w:val="9"/>
        <w:spacing w:before="6"/>
        <w:rPr>
          <w:rFonts w:ascii="Times New Roman"/>
          <w:sz w:val="25"/>
        </w:rPr>
      </w:pPr>
    </w:p>
    <w:p>
      <w:pPr>
        <w:pStyle w:val="9"/>
        <w:tabs>
          <w:tab w:val="left" w:pos="2325"/>
          <w:tab w:val="left" w:pos="3480"/>
          <w:tab w:val="left" w:pos="4531"/>
          <w:tab w:val="left" w:pos="5686"/>
          <w:tab w:val="left" w:pos="6871"/>
        </w:tabs>
        <w:spacing w:before="79"/>
        <w:ind w:left="1693"/>
        <w:rPr>
          <w:rFonts w:ascii="Times New Roman" w:eastAsia="Times New Roman"/>
        </w:rPr>
      </w:pPr>
      <w:r>
        <w:t>姓</w:t>
      </w:r>
      <w:r>
        <w:tab/>
      </w:r>
      <w:r>
        <w:t>名：</w:t>
      </w:r>
      <w:r>
        <w:rPr>
          <w:u w:val="single"/>
        </w:rPr>
        <w:t xml:space="preserve"> </w:t>
      </w:r>
      <w:r>
        <w:rPr>
          <w:u w:val="single"/>
        </w:rPr>
        <w:tab/>
      </w:r>
      <w:r>
        <w:t>性</w:t>
      </w:r>
      <w:r>
        <w:rPr>
          <w:spacing w:val="-3"/>
        </w:rPr>
        <w:t>别：</w:t>
      </w:r>
      <w:r>
        <w:rPr>
          <w:spacing w:val="-3"/>
          <w:u w:val="single"/>
        </w:rPr>
        <w:t xml:space="preserve"> </w:t>
      </w:r>
      <w:r>
        <w:rPr>
          <w:spacing w:val="-3"/>
          <w:u w:val="single"/>
        </w:rPr>
        <w:tab/>
      </w:r>
      <w:r>
        <w:rPr>
          <w:spacing w:val="-3"/>
        </w:rPr>
        <w:t>年</w:t>
      </w:r>
      <w:r>
        <w:t>龄</w:t>
      </w:r>
      <w:r>
        <w:rPr>
          <w:spacing w:val="-3"/>
        </w:rPr>
        <w:t>：</w:t>
      </w:r>
      <w:r>
        <w:rPr>
          <w:spacing w:val="-3"/>
          <w:u w:val="single"/>
        </w:rPr>
        <w:t xml:space="preserve"> </w:t>
      </w:r>
      <w:r>
        <w:rPr>
          <w:spacing w:val="-3"/>
          <w:u w:val="single"/>
        </w:rPr>
        <w:tab/>
      </w:r>
      <w:r>
        <w:rPr>
          <w:spacing w:val="-3"/>
        </w:rPr>
        <w:t>职</w:t>
      </w:r>
      <w:r>
        <w:t>务</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25"/>
        </w:rPr>
      </w:pPr>
    </w:p>
    <w:p>
      <w:pPr>
        <w:pStyle w:val="9"/>
        <w:tabs>
          <w:tab w:val="left" w:pos="2956"/>
          <w:tab w:val="left" w:pos="5582"/>
        </w:tabs>
        <w:spacing w:before="78"/>
        <w:ind w:left="1693"/>
      </w:pPr>
      <w:r>
        <w:pict>
          <v:shape id="_x0000_s1068" o:spid="_x0000_s1068" o:spt="136" type="#_x0000_t136" style="position:absolute;left:0pt;margin-left:161.75pt;margin-top:15.6pt;height:50pt;width:350.05pt;mso-position-horizontal-relative:page;rotation:20643840f;z-index:251705344;mso-width-relative:page;mso-height-relative:page;" fillcolor="#F2F2F2" filled="t" stroked="f" coordsize="21600,21600">
            <v:path/>
            <v:fill on="t" focussize="0,0"/>
            <v:stroke on="f"/>
            <v:imagedata o:title=""/>
            <o:lock v:ext="edit"/>
            <v:textpath on="t" fitpath="t" trim="t" xscale="f" string="共资源交易中心" style="font-family:&amp;quot;font-size:50pt;v-text-align:center;"/>
          </v:shape>
        </w:pict>
      </w:r>
      <w:r>
        <w:t>系</w:t>
      </w:r>
      <w:r>
        <w:rPr>
          <w:u w:val="single"/>
        </w:rPr>
        <w:t xml:space="preserve"> </w:t>
      </w:r>
      <w:r>
        <w:rPr>
          <w:u w:val="single"/>
        </w:rPr>
        <w:tab/>
      </w:r>
      <w:r>
        <w:rPr>
          <w:spacing w:val="-3"/>
          <w:u w:val="single"/>
        </w:rPr>
        <w:t>（</w:t>
      </w:r>
      <w:r>
        <w:rPr>
          <w:u w:val="single"/>
        </w:rPr>
        <w:t>投</w:t>
      </w:r>
      <w:r>
        <w:rPr>
          <w:spacing w:val="-3"/>
          <w:u w:val="single"/>
        </w:rPr>
        <w:t>标</w:t>
      </w:r>
      <w:r>
        <w:rPr>
          <w:u w:val="single"/>
        </w:rPr>
        <w:t>人</w:t>
      </w:r>
      <w:r>
        <w:rPr>
          <w:spacing w:val="-3"/>
          <w:u w:val="single"/>
        </w:rPr>
        <w:t>单</w:t>
      </w:r>
      <w:r>
        <w:rPr>
          <w:u w:val="single"/>
        </w:rPr>
        <w:t>位名</w:t>
      </w:r>
      <w:r>
        <w:rPr>
          <w:spacing w:val="-3"/>
          <w:u w:val="single"/>
        </w:rPr>
        <w:t>称</w:t>
      </w:r>
      <w:r>
        <w:rPr>
          <w:u w:val="single"/>
        </w:rPr>
        <w:t>）</w:t>
      </w:r>
      <w:r>
        <w:rPr>
          <w:u w:val="single"/>
        </w:rPr>
        <w:tab/>
      </w:r>
      <w:r>
        <w:rPr>
          <w:spacing w:val="-3"/>
        </w:rPr>
        <w:t>的</w:t>
      </w:r>
      <w:r>
        <w:t>法</w:t>
      </w:r>
      <w:r>
        <w:rPr>
          <w:spacing w:val="-3"/>
        </w:rPr>
        <w:t>定代</w:t>
      </w:r>
      <w:r>
        <w:t>表人。</w:t>
      </w:r>
    </w:p>
    <w:p>
      <w:pPr>
        <w:pStyle w:val="9"/>
        <w:spacing w:before="6"/>
        <w:rPr>
          <w:sz w:val="23"/>
        </w:rPr>
      </w:pPr>
    </w:p>
    <w:p>
      <w:pPr>
        <w:pStyle w:val="9"/>
        <w:spacing w:before="71"/>
        <w:ind w:left="645"/>
      </w:pPr>
      <w:r>
        <mc:AlternateContent>
          <mc:Choice Requires="wps">
            <w:drawing>
              <wp:anchor distT="0" distB="0" distL="114300" distR="114300" simplePos="0" relativeHeight="249864192" behindDoc="1" locked="0" layoutInCell="1" allowOverlap="1">
                <wp:simplePos x="0" y="0"/>
                <wp:positionH relativeFrom="page">
                  <wp:posOffset>1102360</wp:posOffset>
                </wp:positionH>
                <wp:positionV relativeFrom="paragraph">
                  <wp:posOffset>1419860</wp:posOffset>
                </wp:positionV>
                <wp:extent cx="1859280" cy="1859280"/>
                <wp:effectExtent l="0" t="0" r="0" b="0"/>
                <wp:wrapNone/>
                <wp:docPr id="11" name="文本框 45"/>
                <wp:cNvGraphicFramePr/>
                <a:graphic xmlns:a="http://schemas.openxmlformats.org/drawingml/2006/main">
                  <a:graphicData uri="http://schemas.microsoft.com/office/word/2010/wordprocessingShape">
                    <wps:wsp>
                      <wps:cNvSpPr txBox="1"/>
                      <wps:spPr>
                        <a:xfrm>
                          <a:off x="0" y="0"/>
                          <a:ext cx="1859280" cy="1859280"/>
                        </a:xfrm>
                        <a:prstGeom prst="rect">
                          <a:avLst/>
                        </a:prstGeom>
                        <a:noFill/>
                        <a:ln w="9525">
                          <a:noFill/>
                        </a:ln>
                      </wps:spPr>
                      <wps:txbx>
                        <w:txbxContent>
                          <w:p>
                            <w:pPr>
                              <w:spacing w:before="1729" w:line="1199" w:lineRule="exact"/>
                              <w:ind w:left="0" w:right="0" w:firstLine="0"/>
                              <w:jc w:val="left"/>
                              <w:rPr>
                                <w:sz w:val="100"/>
                              </w:rPr>
                            </w:pPr>
                            <w:r>
                              <w:rPr>
                                <w:color w:val="F2F2F2"/>
                                <w:spacing w:val="-31"/>
                                <w:sz w:val="100"/>
                              </w:rPr>
                              <w:t>节市公</w:t>
                            </w:r>
                          </w:p>
                        </w:txbxContent>
                      </wps:txbx>
                      <wps:bodyPr lIns="0" tIns="0" rIns="0" bIns="0" upright="1"/>
                    </wps:wsp>
                  </a:graphicData>
                </a:graphic>
              </wp:anchor>
            </w:drawing>
          </mc:Choice>
          <mc:Fallback>
            <w:pict>
              <v:shape id="文本框 45" o:spid="_x0000_s1026" o:spt="202" type="#_x0000_t202" style="position:absolute;left:0pt;margin-left:86.8pt;margin-top:111.8pt;height:146.4pt;width:146.4pt;mso-position-horizontal-relative:page;z-index:-253452288;mso-width-relative:page;mso-height-relative:page;" filled="f" stroked="f" coordsize="21600,21600" o:gfxdata="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bqHN9gAAAALAQAADwAA&#10;AAAAAAABACAAAAAiAAAAZHJzL2Rvd25yZXYueG1sUEsBAhQAFAAAAAgAh07iQBtJ9YakAQAAMAMA&#10;AA4AAAAAAAAAAQAgAAAAJwEAAGRycy9lMm9Eb2MueG1sUEsFBgAAAAAGAAYAWQEAAD0FAAAAAA==&#10;">
                <v:fill on="f" focussize="0,0"/>
                <v:stroke on="f"/>
                <v:imagedata o:title=""/>
                <o:lock v:ext="edit" aspectratio="f"/>
                <v:textbox inset="0mm,0mm,0mm,0mm">
                  <w:txbxContent>
                    <w:p>
                      <w:pPr>
                        <w:spacing w:before="1729" w:line="1199" w:lineRule="exact"/>
                        <w:ind w:left="0" w:right="0" w:firstLine="0"/>
                        <w:jc w:val="left"/>
                        <w:rPr>
                          <w:sz w:val="100"/>
                        </w:rPr>
                      </w:pPr>
                      <w:r>
                        <w:rPr>
                          <w:color w:val="F2F2F2"/>
                          <w:spacing w:val="-31"/>
                          <w:sz w:val="100"/>
                        </w:rPr>
                        <w:t>节市公</w:t>
                      </w:r>
                    </w:p>
                  </w:txbxContent>
                </v:textbox>
              </v:shape>
            </w:pict>
          </mc:Fallback>
        </mc:AlternateContent>
      </w:r>
      <w:r>
        <w:t>特此证明。</w:t>
      </w:r>
    </w:p>
    <w:p>
      <w:pPr>
        <w:pStyle w:val="9"/>
        <w:spacing w:before="2"/>
        <w:rPr>
          <w:sz w:val="25"/>
        </w:rPr>
      </w:pPr>
      <w:r>
        <mc:AlternateContent>
          <mc:Choice Requires="wpg">
            <w:drawing>
              <wp:anchor distT="0" distB="0" distL="0" distR="0" simplePos="0" relativeHeight="251700224" behindDoc="1" locked="0" layoutInCell="1" allowOverlap="1">
                <wp:simplePos x="0" y="0"/>
                <wp:positionH relativeFrom="page">
                  <wp:posOffset>1004570</wp:posOffset>
                </wp:positionH>
                <wp:positionV relativeFrom="paragraph">
                  <wp:posOffset>229870</wp:posOffset>
                </wp:positionV>
                <wp:extent cx="2600325" cy="1561465"/>
                <wp:effectExtent l="635" t="0" r="8890" b="635"/>
                <wp:wrapTopAndBottom/>
                <wp:docPr id="19" name="组合 46"/>
                <wp:cNvGraphicFramePr/>
                <a:graphic xmlns:a="http://schemas.openxmlformats.org/drawingml/2006/main">
                  <a:graphicData uri="http://schemas.microsoft.com/office/word/2010/wordprocessingGroup">
                    <wpg:wgp>
                      <wpg:cNvGrpSpPr/>
                      <wpg:grpSpPr>
                        <a:xfrm>
                          <a:off x="0" y="0"/>
                          <a:ext cx="2600325" cy="1561465"/>
                          <a:chOff x="1583" y="363"/>
                          <a:chExt cx="4095" cy="2459"/>
                        </a:xfrm>
                      </wpg:grpSpPr>
                      <wps:wsp>
                        <wps:cNvPr id="17" name="矩形 47"/>
                        <wps:cNvSpPr/>
                        <wps:spPr>
                          <a:xfrm>
                            <a:off x="1590" y="370"/>
                            <a:ext cx="4080" cy="2444"/>
                          </a:xfrm>
                          <a:prstGeom prst="rect">
                            <a:avLst/>
                          </a:prstGeom>
                          <a:solidFill>
                            <a:srgbClr val="FFFFFF"/>
                          </a:solidFill>
                          <a:ln w="9525">
                            <a:noFill/>
                          </a:ln>
                        </wps:spPr>
                        <wps:bodyPr upright="1"/>
                      </wps:wsp>
                      <wps:wsp>
                        <wps:cNvPr id="18" name="文本框 48"/>
                        <wps:cNvSpPr txBox="1"/>
                        <wps:spPr>
                          <a:xfrm>
                            <a:off x="1590" y="370"/>
                            <a:ext cx="4080" cy="2444"/>
                          </a:xfrm>
                          <a:prstGeom prst="rect">
                            <a:avLst/>
                          </a:prstGeom>
                          <a:noFill/>
                          <a:ln w="9525" cap="flat" cmpd="sng">
                            <a:solidFill>
                              <a:srgbClr val="000000"/>
                            </a:solidFill>
                            <a:prstDash val="solid"/>
                            <a:miter/>
                            <a:headEnd type="none" w="med" len="med"/>
                            <a:tailEnd type="none" w="med" len="med"/>
                          </a:ln>
                        </wps:spPr>
                        <wps:txbx>
                          <w:txbxContent>
                            <w:p>
                              <w:pPr>
                                <w:spacing w:before="1" w:line="240" w:lineRule="auto"/>
                                <w:rPr>
                                  <w:sz w:val="27"/>
                                </w:rPr>
                              </w:pPr>
                            </w:p>
                            <w:p>
                              <w:pPr>
                                <w:spacing w:before="0" w:line="460" w:lineRule="auto"/>
                                <w:ind w:left="1717" w:right="658" w:hanging="1054"/>
                                <w:jc w:val="left"/>
                                <w:rPr>
                                  <w:b/>
                                  <w:sz w:val="21"/>
                                </w:rPr>
                              </w:pPr>
                              <w:r>
                                <w:rPr>
                                  <w:b/>
                                  <w:sz w:val="21"/>
                                </w:rPr>
                                <w:t>法定代表人身份证正面复印件粘贴处</w:t>
                              </w:r>
                            </w:p>
                          </w:txbxContent>
                        </wps:txbx>
                        <wps:bodyPr lIns="0" tIns="0" rIns="0" bIns="0" upright="1"/>
                      </wps:wsp>
                    </wpg:wgp>
                  </a:graphicData>
                </a:graphic>
              </wp:anchor>
            </w:drawing>
          </mc:Choice>
          <mc:Fallback>
            <w:pict>
              <v:group id="组合 46" o:spid="_x0000_s1026" o:spt="203" style="position:absolute;left:0pt;margin-left:79.1pt;margin-top:18.1pt;height:122.95pt;width:204.75pt;mso-position-horizontal-relative:page;mso-wrap-distance-bottom:0pt;mso-wrap-distance-top:0pt;z-index:-251616256;mso-width-relative:page;mso-height-relative:page;" coordorigin="1583,363" coordsize="4095,2459" o:gfxdata="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y67cHtoAAAAKAQAADwAAAAAAAAABACAAAAAiAAAA&#10;ZHJzL2Rvd25yZXYueG1sUEsBAhQAFAAAAAgAh07iQK7F946wAgAAowYAAA4AAAAAAAAAAQAgAAAA&#10;KQEAAGRycy9lMm9Eb2MueG1sUEsFBgAAAAAGAAYAWQEAAEsGAAAAAA==&#10;">
                <o:lock v:ext="edit" aspectratio="f"/>
                <v:rect id="矩形 47" o:spid="_x0000_s1026" o:spt="1" style="position:absolute;left:1590;top:370;height:2444;width:4080;" fillcolor="#FFFFFF" filled="t" stroked="f" coordsize="21600,21600" o:gfxdata="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yUF28AAAA&#10;2wAAAA8AAAAAAAAAAQAgAAAAIgAAAGRycy9kb3ducmV2LnhtbFBLAQIUABQAAAAIAIdO4kAzLwWe&#10;OwAAADkAAAAQAAAAAAAAAAEAIAAAAAsBAABkcnMvc2hhcGV4bWwueG1sUEsFBgAAAAAGAAYAWwEA&#10;ALUDAAAAAA==&#10;">
                  <v:fill on="t" focussize="0,0"/>
                  <v:stroke on="f"/>
                  <v:imagedata o:title=""/>
                  <o:lock v:ext="edit" aspectratio="f"/>
                </v:rect>
                <v:shape id="文本框 48" o:spid="_x0000_s1026" o:spt="202" type="#_x0000_t202" style="position:absolute;left:1590;top:370;height:2444;width:4080;" filled="f" stroked="t" coordsize="21600,21600" o:gfxdata="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lAJ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1" w:line="240" w:lineRule="auto"/>
                          <w:rPr>
                            <w:sz w:val="27"/>
                          </w:rPr>
                        </w:pPr>
                      </w:p>
                      <w:p>
                        <w:pPr>
                          <w:spacing w:before="0" w:line="460" w:lineRule="auto"/>
                          <w:ind w:left="1717" w:right="658" w:hanging="1054"/>
                          <w:jc w:val="left"/>
                          <w:rPr>
                            <w:b/>
                            <w:sz w:val="21"/>
                          </w:rPr>
                        </w:pPr>
                        <w:r>
                          <w:rPr>
                            <w:b/>
                            <w:sz w:val="21"/>
                          </w:rPr>
                          <w:t>法定代表人身份证正面复印件粘贴处</w:t>
                        </w:r>
                      </w:p>
                    </w:txbxContent>
                  </v:textbox>
                </v:shape>
                <w10:wrap type="topAndBottom"/>
              </v:group>
            </w:pict>
          </mc:Fallback>
        </mc:AlternateContent>
      </w:r>
      <w:r>
        <mc:AlternateContent>
          <mc:Choice Requires="wpg">
            <w:drawing>
              <wp:anchor distT="0" distB="0" distL="0" distR="0" simplePos="0" relativeHeight="251702272" behindDoc="1" locked="0" layoutInCell="1" allowOverlap="1">
                <wp:simplePos x="0" y="0"/>
                <wp:positionH relativeFrom="page">
                  <wp:posOffset>4135120</wp:posOffset>
                </wp:positionH>
                <wp:positionV relativeFrom="paragraph">
                  <wp:posOffset>229870</wp:posOffset>
                </wp:positionV>
                <wp:extent cx="2600325" cy="1600200"/>
                <wp:effectExtent l="635" t="0" r="8890" b="0"/>
                <wp:wrapTopAndBottom/>
                <wp:docPr id="22" name="组合 49"/>
                <wp:cNvGraphicFramePr/>
                <a:graphic xmlns:a="http://schemas.openxmlformats.org/drawingml/2006/main">
                  <a:graphicData uri="http://schemas.microsoft.com/office/word/2010/wordprocessingGroup">
                    <wpg:wgp>
                      <wpg:cNvGrpSpPr/>
                      <wpg:grpSpPr>
                        <a:xfrm>
                          <a:off x="0" y="0"/>
                          <a:ext cx="2600325" cy="1600200"/>
                          <a:chOff x="6513" y="363"/>
                          <a:chExt cx="4095" cy="2520"/>
                        </a:xfrm>
                      </wpg:grpSpPr>
                      <wps:wsp>
                        <wps:cNvPr id="20" name="矩形 50"/>
                        <wps:cNvSpPr/>
                        <wps:spPr>
                          <a:xfrm>
                            <a:off x="6520" y="370"/>
                            <a:ext cx="4080" cy="2505"/>
                          </a:xfrm>
                          <a:prstGeom prst="rect">
                            <a:avLst/>
                          </a:prstGeom>
                          <a:solidFill>
                            <a:srgbClr val="FFFFFF"/>
                          </a:solidFill>
                          <a:ln w="9525">
                            <a:noFill/>
                          </a:ln>
                        </wps:spPr>
                        <wps:bodyPr upright="1"/>
                      </wps:wsp>
                      <wps:wsp>
                        <wps:cNvPr id="21" name="文本框 51"/>
                        <wps:cNvSpPr txBox="1"/>
                        <wps:spPr>
                          <a:xfrm>
                            <a:off x="6520" y="370"/>
                            <a:ext cx="4080" cy="2505"/>
                          </a:xfrm>
                          <a:prstGeom prst="rect">
                            <a:avLst/>
                          </a:prstGeom>
                          <a:noFill/>
                          <a:ln w="9525" cap="flat" cmpd="sng">
                            <a:solidFill>
                              <a:srgbClr val="000000"/>
                            </a:solidFill>
                            <a:prstDash val="solid"/>
                            <a:miter/>
                            <a:headEnd type="none" w="med" len="med"/>
                            <a:tailEnd type="none" w="med" len="med"/>
                          </a:ln>
                        </wps:spPr>
                        <wps:txbx>
                          <w:txbxContent>
                            <w:p>
                              <w:pPr>
                                <w:spacing w:before="1" w:line="240" w:lineRule="auto"/>
                                <w:rPr>
                                  <w:sz w:val="27"/>
                                </w:rPr>
                              </w:pPr>
                            </w:p>
                            <w:p>
                              <w:pPr>
                                <w:spacing w:before="0" w:line="460" w:lineRule="auto"/>
                                <w:ind w:left="1485" w:right="657" w:hanging="822"/>
                                <w:jc w:val="left"/>
                                <w:rPr>
                                  <w:b/>
                                  <w:sz w:val="21"/>
                                </w:rPr>
                              </w:pPr>
                              <w:r>
                                <w:rPr>
                                  <w:b/>
                                  <w:sz w:val="21"/>
                                </w:rPr>
                                <w:t>法定代表人身份证反面复印件粘贴处</w:t>
                              </w:r>
                            </w:p>
                          </w:txbxContent>
                        </wps:txbx>
                        <wps:bodyPr lIns="0" tIns="0" rIns="0" bIns="0" upright="1"/>
                      </wps:wsp>
                    </wpg:wgp>
                  </a:graphicData>
                </a:graphic>
              </wp:anchor>
            </w:drawing>
          </mc:Choice>
          <mc:Fallback>
            <w:pict>
              <v:group id="组合 49" o:spid="_x0000_s1026" o:spt="203" style="position:absolute;left:0pt;margin-left:325.6pt;margin-top:18.1pt;height:126pt;width:204.75pt;mso-position-horizontal-relative:page;mso-wrap-distance-bottom:0pt;mso-wrap-distance-top:0pt;z-index:-251614208;mso-width-relative:page;mso-height-relative:page;" coordorigin="6513,363" coordsize="4095,2520" o:gfxdata="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DF51XbAAAACwEAAA8AAAAAAAAAAQAgAAAAIgAAAGRy&#10;cy9kb3ducmV2LnhtbFBLAQIUABQAAAAIAIdO4kATxB19rQIAAKMGAAAOAAAAAAAAAAEAIAAAACoB&#10;AABkcnMvZTJvRG9jLnhtbFBLBQYAAAAABgAGAFkBAABJBgAAAAA=&#10;">
                <o:lock v:ext="edit" aspectratio="f"/>
                <v:rect id="矩形 50" o:spid="_x0000_s1026" o:spt="1" style="position:absolute;left:6520;top:370;height:2505;width:4080;" fillcolor="#FFFFFF" filled="t" stroked="f" coordsize="21600,21600" o:gfxdata="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LcClLgAAADbAAAA&#10;DwAAAAAAAAABACAAAAAiAAAAZHJzL2Rvd25yZXYueG1sUEsBAhQAFAAAAAgAh07iQDMvBZ47AAAA&#10;OQAAABAAAAAAAAAAAQAgAAAABwEAAGRycy9zaGFwZXhtbC54bWxQSwUGAAAAAAYABgBbAQAAsQMA&#10;AAAA&#10;">
                  <v:fill on="t" focussize="0,0"/>
                  <v:stroke on="f"/>
                  <v:imagedata o:title=""/>
                  <o:lock v:ext="edit" aspectratio="f"/>
                </v:rect>
                <v:shape id="文本框 51" o:spid="_x0000_s1026" o:spt="202" type="#_x0000_t202" style="position:absolute;left:6520;top:370;height:2505;width:4080;" filled="f" stroked="t" coordsize="21600,21600" o:gfxdata="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zyME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1" w:line="240" w:lineRule="auto"/>
                          <w:rPr>
                            <w:sz w:val="27"/>
                          </w:rPr>
                        </w:pPr>
                      </w:p>
                      <w:p>
                        <w:pPr>
                          <w:spacing w:before="0" w:line="460" w:lineRule="auto"/>
                          <w:ind w:left="1485" w:right="657" w:hanging="822"/>
                          <w:jc w:val="left"/>
                          <w:rPr>
                            <w:b/>
                            <w:sz w:val="21"/>
                          </w:rPr>
                        </w:pPr>
                        <w:r>
                          <w:rPr>
                            <w:b/>
                            <w:sz w:val="21"/>
                          </w:rPr>
                          <w:t>法定代表人身份证反面复印件粘贴处</w:t>
                        </w:r>
                      </w:p>
                    </w:txbxContent>
                  </v:textbox>
                </v:shape>
                <w10:wrap type="topAndBottom"/>
              </v:group>
            </w:pict>
          </mc:Fallback>
        </mc:AlternateContent>
      </w:r>
    </w:p>
    <w:p>
      <w:pPr>
        <w:pStyle w:val="9"/>
        <w:rPr>
          <w:sz w:val="20"/>
        </w:rPr>
      </w:pPr>
    </w:p>
    <w:p>
      <w:pPr>
        <w:pStyle w:val="9"/>
        <w:rPr>
          <w:sz w:val="20"/>
        </w:rPr>
      </w:pPr>
    </w:p>
    <w:p>
      <w:pPr>
        <w:pStyle w:val="9"/>
        <w:rPr>
          <w:sz w:val="20"/>
        </w:rPr>
      </w:pPr>
    </w:p>
    <w:p>
      <w:pPr>
        <w:pStyle w:val="9"/>
        <w:spacing w:before="6"/>
        <w:rPr>
          <w:sz w:val="29"/>
        </w:rPr>
      </w:pPr>
    </w:p>
    <w:p>
      <w:pPr>
        <w:pStyle w:val="9"/>
        <w:tabs>
          <w:tab w:val="left" w:pos="5930"/>
        </w:tabs>
        <w:ind w:left="993"/>
        <w:rPr>
          <w:rFonts w:ascii="Times New Roman" w:eastAsia="Times New Roman"/>
        </w:rPr>
      </w:pPr>
      <w:r>
        <w:pict>
          <v:shape id="_x0000_s1076" o:spid="_x0000_s1076" o:spt="136" type="#_x0000_t136" style="position:absolute;left:0pt;margin-left:64.3pt;margin-top:10.8pt;height:50pt;width:50pt;mso-position-horizontal-relative:page;rotation:20643840f;z-index:-253451264;mso-width-relative:page;mso-height-relative:page;" fillcolor="#F2F2F2" filled="t" stroked="f" coordsize="21600,21600">
            <v:path/>
            <v:fill on="t" focussize="0,0"/>
            <v:stroke on="f"/>
            <v:imagedata o:title=""/>
            <o:lock v:ext="edit"/>
            <v:textpath on="t" fitpath="t" trim="t" xscale="f" string="毕" style="font-family:&amp;quot;font-size:50pt;v-text-align:center;"/>
          </v:shape>
        </w:pict>
      </w:r>
      <w:r>
        <w:t>投标</w:t>
      </w:r>
      <w:r>
        <w:rPr>
          <w:spacing w:val="-3"/>
        </w:rPr>
        <w:t>人</w:t>
      </w:r>
      <w:r>
        <w:t>（</w:t>
      </w:r>
      <w:r>
        <w:rPr>
          <w:spacing w:val="-3"/>
        </w:rPr>
        <w:t>电</w:t>
      </w:r>
      <w:r>
        <w:t>子</w:t>
      </w:r>
      <w:r>
        <w:rPr>
          <w:spacing w:val="-3"/>
        </w:rPr>
        <w:t>签</w:t>
      </w:r>
      <w:r>
        <w:t>章）</w:t>
      </w:r>
      <w:r>
        <w:rPr>
          <w:rFonts w:ascii="Times New Roman" w:eastAsia="Times New Roman"/>
        </w:rPr>
        <w:t xml:space="preserve">: </w:t>
      </w:r>
      <w:r>
        <w:rPr>
          <w:rFonts w:ascii="Times New Roman" w:eastAsia="Times New Roman"/>
          <w:spacing w:val="-3"/>
        </w:rPr>
        <w:t xml:space="preserve"> </w:t>
      </w:r>
      <w:r>
        <w:rPr>
          <w:rFonts w:ascii="Times New Roman" w:eastAsia="Times New Roman"/>
          <w:w w:val="100"/>
          <w:u w:val="single"/>
        </w:rPr>
        <w:t xml:space="preserve"> </w:t>
      </w:r>
      <w:r>
        <w:rPr>
          <w:rFonts w:ascii="Times New Roman" w:eastAsia="Times New Roman"/>
          <w:u w:val="single"/>
        </w:rPr>
        <w:tab/>
      </w:r>
    </w:p>
    <w:p>
      <w:pPr>
        <w:pStyle w:val="9"/>
        <w:rPr>
          <w:rFonts w:ascii="Times New Roman"/>
          <w:sz w:val="20"/>
        </w:rPr>
      </w:pPr>
    </w:p>
    <w:p>
      <w:pPr>
        <w:pStyle w:val="9"/>
        <w:spacing w:before="5"/>
        <w:rPr>
          <w:rFonts w:ascii="Times New Roman"/>
          <w:sz w:val="17"/>
        </w:rPr>
      </w:pPr>
    </w:p>
    <w:p>
      <w:pPr>
        <w:pStyle w:val="9"/>
        <w:tabs>
          <w:tab w:val="left" w:pos="1729"/>
          <w:tab w:val="left" w:pos="3153"/>
          <w:tab w:val="left" w:pos="3679"/>
          <w:tab w:val="left" w:pos="4204"/>
          <w:tab w:val="left" w:pos="5873"/>
        </w:tabs>
        <w:spacing w:before="72" w:line="364" w:lineRule="auto"/>
        <w:ind w:left="993" w:right="5057"/>
      </w:pPr>
      <w:r>
        <w:rPr>
          <w:w w:val="100"/>
        </w:rPr>
        <w:t>投标</w:t>
      </w:r>
      <w:r>
        <w:rPr>
          <w:spacing w:val="-3"/>
          <w:w w:val="100"/>
        </w:rPr>
        <w:t>单</w:t>
      </w:r>
      <w:r>
        <w:rPr>
          <w:w w:val="100"/>
        </w:rPr>
        <w:t>位</w:t>
      </w:r>
      <w:r>
        <w:rPr>
          <w:spacing w:val="-3"/>
          <w:w w:val="100"/>
        </w:rPr>
        <w:t>法</w:t>
      </w:r>
      <w:r>
        <w:rPr>
          <w:w w:val="100"/>
        </w:rPr>
        <w:t>定</w:t>
      </w:r>
      <w:r>
        <w:rPr>
          <w:spacing w:val="-3"/>
          <w:w w:val="100"/>
        </w:rPr>
        <w:t>代</w:t>
      </w:r>
      <w:r>
        <w:rPr>
          <w:w w:val="100"/>
        </w:rPr>
        <w:t>表</w:t>
      </w:r>
      <w:r>
        <w:rPr>
          <w:spacing w:val="-3"/>
          <w:w w:val="100"/>
        </w:rPr>
        <w:t>人</w:t>
      </w:r>
      <w:r>
        <w:rPr>
          <w:w w:val="100"/>
        </w:rPr>
        <w:t>签</w:t>
      </w:r>
      <w:r>
        <w:rPr>
          <w:spacing w:val="-3"/>
          <w:w w:val="100"/>
        </w:rPr>
        <w:t>字</w:t>
      </w:r>
      <w:r>
        <w:rPr>
          <w:w w:val="100"/>
        </w:rPr>
        <w:t>或盖</w:t>
      </w:r>
      <w:r>
        <w:rPr>
          <w:spacing w:val="-3"/>
          <w:w w:val="100"/>
        </w:rPr>
        <w:t>章</w:t>
      </w:r>
      <w:r>
        <w:rPr>
          <w:w w:val="100"/>
        </w:rPr>
        <w:t>（</w:t>
      </w:r>
      <w:r>
        <w:rPr>
          <w:spacing w:val="-3"/>
          <w:w w:val="100"/>
        </w:rPr>
        <w:t>电</w:t>
      </w:r>
      <w:r>
        <w:rPr>
          <w:w w:val="100"/>
        </w:rPr>
        <w:t>子</w:t>
      </w:r>
      <w:r>
        <w:rPr>
          <w:spacing w:val="-3"/>
          <w:w w:val="100"/>
        </w:rPr>
        <w:t>签</w:t>
      </w:r>
      <w:r>
        <w:rPr>
          <w:w w:val="100"/>
        </w:rPr>
        <w:t>章</w:t>
      </w:r>
      <w:r>
        <w:rPr>
          <w:spacing w:val="-108"/>
          <w:w w:val="100"/>
        </w:rPr>
        <w:t>）</w:t>
      </w:r>
      <w:r>
        <w:rPr>
          <w:w w:val="100"/>
        </w:rP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日</w:t>
      </w:r>
      <w:r>
        <w:tab/>
      </w:r>
      <w:r>
        <w:t>期</w:t>
      </w:r>
      <w:r>
        <w:rPr>
          <w:rFonts w:ascii="Times New Roman" w:eastAsia="Times New Roman"/>
        </w:rPr>
        <w:t>:</w:t>
      </w:r>
      <w:r>
        <w:rPr>
          <w:rFonts w:ascii="Times New Roman" w:eastAsia="Times New Roman"/>
        </w:rPr>
        <w:tab/>
      </w:r>
      <w:r>
        <w:t>年</w:t>
      </w:r>
      <w:r>
        <w:tab/>
      </w:r>
      <w:r>
        <w:t>月</w:t>
      </w:r>
      <w:r>
        <w:tab/>
      </w:r>
      <w:r>
        <w:t>日</w:t>
      </w:r>
    </w:p>
    <w:p>
      <w:pPr>
        <w:spacing w:after="0" w:line="364" w:lineRule="auto"/>
        <w:sectPr>
          <w:type w:val="continuous"/>
          <w:pgSz w:w="11920" w:h="16850"/>
          <w:pgMar w:top="1600" w:right="0" w:bottom="280" w:left="980" w:header="720" w:footer="720" w:gutter="0"/>
        </w:sectPr>
      </w:pPr>
    </w:p>
    <w:p>
      <w:pPr>
        <w:pStyle w:val="8"/>
        <w:spacing w:before="60"/>
        <w:ind w:left="100"/>
      </w:pPr>
      <w:r>
        <w:pict>
          <v:shape id="_x0000_s1077" o:spid="_x0000_s1077" o:spt="136" type="#_x0000_t136" style="position:absolute;left:0pt;margin-left:12.55pt;margin-top:385.75pt;height:50pt;width:550.05pt;mso-position-horizontal-relative:page;mso-position-vertical-relative:page;rotation:20643840f;z-index:-25344716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3 法定代表人授权委托书格式</w:t>
      </w:r>
    </w:p>
    <w:p>
      <w:pPr>
        <w:pStyle w:val="9"/>
        <w:spacing w:before="5"/>
        <w:rPr>
          <w:b/>
          <w:sz w:val="18"/>
        </w:rPr>
      </w:pPr>
    </w:p>
    <w:p>
      <w:pPr>
        <w:pStyle w:val="3"/>
        <w:ind w:left="3173"/>
      </w:pPr>
      <w:r>
        <w:t>法定代表人授权委托书</w:t>
      </w:r>
    </w:p>
    <w:p>
      <w:pPr>
        <w:pStyle w:val="9"/>
        <w:spacing w:before="372"/>
        <w:ind w:left="1780"/>
      </w:pPr>
      <w:r>
        <w:t>有限公司：</w:t>
      </w:r>
    </w:p>
    <w:p>
      <w:pPr>
        <w:pStyle w:val="9"/>
        <w:tabs>
          <w:tab w:val="left" w:pos="3093"/>
          <w:tab w:val="left" w:pos="9654"/>
        </w:tabs>
        <w:spacing w:before="139"/>
        <w:ind w:left="573"/>
        <w:rPr>
          <w:rFonts w:ascii="Times New Roman" w:eastAsia="Times New Roman"/>
        </w:rPr>
      </w:pPr>
      <w:r>
        <w:rPr>
          <w:w w:val="100"/>
        </w:rPr>
        <w:t>兹委</w:t>
      </w:r>
      <w:r>
        <w:rPr>
          <w:spacing w:val="-3"/>
          <w:w w:val="100"/>
        </w:rPr>
        <w:t>派</w:t>
      </w:r>
      <w:r>
        <w:rPr>
          <w:w w:val="100"/>
        </w:rPr>
        <w:t>我</w:t>
      </w:r>
      <w:r>
        <w:rPr>
          <w:spacing w:val="-3"/>
          <w:w w:val="100"/>
        </w:rPr>
        <w:t>单</w:t>
      </w:r>
      <w:r>
        <w:rPr>
          <w:spacing w:val="-1"/>
          <w:w w:val="100"/>
        </w:rPr>
        <w:t>位</w:t>
      </w:r>
      <w:r>
        <w:rPr>
          <w:rFonts w:ascii="Times New Roman" w:eastAsia="Times New Roman"/>
          <w:w w:val="100"/>
          <w:u w:val="single"/>
        </w:rPr>
        <w:t xml:space="preserve"> </w:t>
      </w:r>
      <w:r>
        <w:rPr>
          <w:rFonts w:ascii="Times New Roman" w:eastAsia="Times New Roman"/>
          <w:u w:val="single"/>
        </w:rPr>
        <w:tab/>
      </w:r>
      <w:r>
        <w:rPr>
          <w:w w:val="100"/>
        </w:rPr>
        <w:t>先</w:t>
      </w:r>
      <w:r>
        <w:rPr>
          <w:spacing w:val="-3"/>
          <w:w w:val="100"/>
        </w:rPr>
        <w:t>生</w:t>
      </w:r>
      <w:r>
        <w:rPr>
          <w:w w:val="100"/>
        </w:rPr>
        <w:t>（</w:t>
      </w:r>
      <w:r>
        <w:rPr>
          <w:spacing w:val="-3"/>
          <w:w w:val="100"/>
        </w:rPr>
        <w:t>女</w:t>
      </w:r>
      <w:r>
        <w:rPr>
          <w:w w:val="100"/>
        </w:rPr>
        <w:t>士</w:t>
      </w:r>
      <w:r>
        <w:rPr>
          <w:spacing w:val="-106"/>
          <w:w w:val="100"/>
        </w:rPr>
        <w:t>）</w:t>
      </w:r>
      <w:r>
        <w:rPr>
          <w:spacing w:val="-3"/>
          <w:w w:val="100"/>
        </w:rPr>
        <w:t>，</w:t>
      </w:r>
      <w:r>
        <w:rPr>
          <w:w w:val="100"/>
        </w:rPr>
        <w:t>全</w:t>
      </w:r>
      <w:r>
        <w:rPr>
          <w:spacing w:val="-3"/>
          <w:w w:val="100"/>
        </w:rPr>
        <w:t>权</w:t>
      </w:r>
      <w:r>
        <w:rPr>
          <w:w w:val="100"/>
        </w:rPr>
        <w:t>代</w:t>
      </w:r>
      <w:r>
        <w:rPr>
          <w:spacing w:val="-3"/>
          <w:w w:val="100"/>
        </w:rPr>
        <w:t>表</w:t>
      </w:r>
      <w:r>
        <w:rPr>
          <w:w w:val="100"/>
        </w:rPr>
        <w:t>我单</w:t>
      </w:r>
      <w:r>
        <w:rPr>
          <w:spacing w:val="-3"/>
          <w:w w:val="100"/>
        </w:rPr>
        <w:t>位</w:t>
      </w:r>
      <w:r>
        <w:rPr>
          <w:w w:val="100"/>
        </w:rPr>
        <w:t>处</w:t>
      </w:r>
      <w:r>
        <w:rPr>
          <w:spacing w:val="-3"/>
          <w:w w:val="100"/>
        </w:rPr>
        <w:t>理</w:t>
      </w:r>
      <w:r>
        <w:rPr>
          <w:w w:val="100"/>
        </w:rPr>
        <w:t>贵</w:t>
      </w:r>
      <w:r>
        <w:rPr>
          <w:spacing w:val="-3"/>
          <w:w w:val="100"/>
        </w:rPr>
        <w:t>中</w:t>
      </w:r>
      <w:r>
        <w:rPr>
          <w:w w:val="100"/>
        </w:rPr>
        <w:t>心</w:t>
      </w:r>
      <w:r>
        <w:rPr>
          <w:spacing w:val="-3"/>
          <w:w w:val="100"/>
        </w:rPr>
        <w:t>组</w:t>
      </w:r>
      <w:r>
        <w:rPr>
          <w:w w:val="100"/>
        </w:rPr>
        <w:t>织</w:t>
      </w:r>
      <w:r>
        <w:rPr>
          <w:spacing w:val="-3"/>
          <w:w w:val="100"/>
        </w:rPr>
        <w:t>的</w:t>
      </w:r>
      <w:r>
        <w:rPr>
          <w:rFonts w:ascii="Times New Roman" w:eastAsia="Times New Roman"/>
          <w:w w:val="100"/>
          <w:u w:val="single"/>
        </w:rPr>
        <w:t xml:space="preserve"> </w:t>
      </w:r>
      <w:r>
        <w:rPr>
          <w:rFonts w:ascii="Times New Roman" w:eastAsia="Times New Roman"/>
          <w:u w:val="single"/>
        </w:rPr>
        <w:tab/>
      </w:r>
    </w:p>
    <w:p>
      <w:pPr>
        <w:pStyle w:val="9"/>
        <w:tabs>
          <w:tab w:val="left" w:pos="1465"/>
          <w:tab w:val="left" w:pos="5083"/>
        </w:tabs>
        <w:spacing w:before="139" w:line="367" w:lineRule="auto"/>
        <w:ind w:left="100" w:right="1076"/>
      </w:pPr>
      <w:r>
        <mc:AlternateContent>
          <mc:Choice Requires="wps">
            <w:drawing>
              <wp:anchor distT="0" distB="0" distL="114300" distR="114300" simplePos="0" relativeHeight="249868288" behindDoc="1" locked="0" layoutInCell="1" allowOverlap="1">
                <wp:simplePos x="0" y="0"/>
                <wp:positionH relativeFrom="page">
                  <wp:posOffset>3790950</wp:posOffset>
                </wp:positionH>
                <wp:positionV relativeFrom="paragraph">
                  <wp:posOffset>840105</wp:posOffset>
                </wp:positionV>
                <wp:extent cx="2677160" cy="1893570"/>
                <wp:effectExtent l="4445" t="4445" r="23495" b="6985"/>
                <wp:wrapNone/>
                <wp:docPr id="12" name="文本框 54"/>
                <wp:cNvGraphicFramePr/>
                <a:graphic xmlns:a="http://schemas.openxmlformats.org/drawingml/2006/main">
                  <a:graphicData uri="http://schemas.microsoft.com/office/word/2010/wordprocessingShape">
                    <wps:wsp>
                      <wps:cNvSpPr txBox="1"/>
                      <wps:spPr>
                        <a:xfrm>
                          <a:off x="0" y="0"/>
                          <a:ext cx="2677160" cy="1893570"/>
                        </a:xfrm>
                        <a:prstGeom prst="rect">
                          <a:avLst/>
                        </a:prstGeom>
                        <a:noFill/>
                        <a:ln w="6096" cap="flat" cmpd="sng">
                          <a:solidFill>
                            <a:srgbClr val="000000"/>
                          </a:solidFill>
                          <a:prstDash val="solid"/>
                          <a:miter/>
                          <a:headEnd type="none" w="med" len="med"/>
                          <a:tailEnd type="none" w="med" len="med"/>
                        </a:ln>
                      </wps:spPr>
                      <wps:txbx>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57" w:right="1256" w:firstLine="316"/>
                              <w:jc w:val="left"/>
                              <w:rPr>
                                <w:b/>
                                <w:sz w:val="21"/>
                              </w:rPr>
                            </w:pPr>
                            <w:r>
                              <w:rPr>
                                <w:b/>
                                <w:sz w:val="21"/>
                              </w:rPr>
                              <w:t xml:space="preserve">授权代表人  </w:t>
                            </w:r>
                            <w:r>
                              <w:rPr>
                                <w:b/>
                                <w:spacing w:val="-3"/>
                                <w:sz w:val="21"/>
                              </w:rPr>
                              <w:t>身份证复印件反面</w:t>
                            </w:r>
                          </w:p>
                        </w:txbxContent>
                      </wps:txbx>
                      <wps:bodyPr lIns="0" tIns="0" rIns="0" bIns="0" upright="1"/>
                    </wps:wsp>
                  </a:graphicData>
                </a:graphic>
              </wp:anchor>
            </w:drawing>
          </mc:Choice>
          <mc:Fallback>
            <w:pict>
              <v:shape id="文本框 54" o:spid="_x0000_s1026" o:spt="202" type="#_x0000_t202" style="position:absolute;left:0pt;margin-left:298.5pt;margin-top:66.15pt;height:149.1pt;width:210.8pt;mso-position-horizontal-relative:page;z-index:-253448192;mso-width-relative:page;mso-height-relative:page;" filled="f" stroked="t" coordsize="21600,21600" o:gfxdata="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w2LbtkAAAAMAQAADwAAAAAAAAABACAAAAAiAAAAZHJzL2Rvd25y&#10;ZXYueG1sUEsBAhQAFAAAAAgAh07iQGJdt5X9AQAA5gMAAA4AAAAAAAAAAQAgAAAAKAEAAGRycy9l&#10;Mm9Eb2MueG1sUEsFBgAAAAAGAAYAWQEAAJcFAAAAAA==&#10;">
                <v:fill on="f" focussize="0,0"/>
                <v:stroke weight="0.48pt" color="#000000" joinstyle="miter"/>
                <v:imagedata o:title=""/>
                <o:lock v:ext="edit" aspectratio="f"/>
                <v:textbox inset="0mm,0mm,0mm,0mm">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57" w:right="1256" w:firstLine="316"/>
                        <w:jc w:val="left"/>
                        <w:rPr>
                          <w:b/>
                          <w:sz w:val="21"/>
                        </w:rPr>
                      </w:pPr>
                      <w:r>
                        <w:rPr>
                          <w:b/>
                          <w:sz w:val="21"/>
                        </w:rPr>
                        <w:t xml:space="preserve">授权代表人  </w:t>
                      </w:r>
                      <w:r>
                        <w:rPr>
                          <w:b/>
                          <w:spacing w:val="-3"/>
                          <w:sz w:val="21"/>
                        </w:rPr>
                        <w:t>身份证复印件反面</w:t>
                      </w:r>
                    </w:p>
                  </w:txbxContent>
                </v:textbox>
              </v:shape>
            </w:pict>
          </mc:Fallback>
        </mc:AlternateContent>
      </w:r>
      <w:r>
        <w:rPr>
          <w:rFonts w:ascii="Times New Roman" w:eastAsia="Times New Roman"/>
          <w:w w:val="100"/>
          <w:u w:val="single"/>
        </w:rPr>
        <w:t xml:space="preserve"> </w:t>
      </w:r>
      <w:r>
        <w:rPr>
          <w:rFonts w:ascii="Times New Roman" w:eastAsia="Times New Roman"/>
          <w:u w:val="single"/>
        </w:rPr>
        <w:tab/>
      </w:r>
      <w:r>
        <w:rPr>
          <w:spacing w:val="2"/>
          <w:w w:val="100"/>
        </w:rPr>
        <w:t>项</w:t>
      </w:r>
      <w:r>
        <w:rPr>
          <w:w w:val="100"/>
        </w:rPr>
        <w:t>目招</w:t>
      </w:r>
      <w:r>
        <w:rPr>
          <w:spacing w:val="2"/>
          <w:w w:val="100"/>
        </w:rPr>
        <w:t>标</w:t>
      </w:r>
      <w:r>
        <w:rPr>
          <w:w w:val="100"/>
        </w:rPr>
        <w:t>活</w:t>
      </w:r>
      <w:r>
        <w:rPr>
          <w:spacing w:val="2"/>
          <w:w w:val="100"/>
        </w:rPr>
        <w:t>动</w:t>
      </w:r>
      <w:r>
        <w:rPr>
          <w:w w:val="100"/>
        </w:rPr>
        <w:t>（项</w:t>
      </w:r>
      <w:r>
        <w:rPr>
          <w:spacing w:val="2"/>
          <w:w w:val="100"/>
        </w:rPr>
        <w:t>目</w:t>
      </w:r>
      <w:r>
        <w:rPr>
          <w:w w:val="100"/>
        </w:rPr>
        <w:t>编</w:t>
      </w:r>
      <w:r>
        <w:rPr>
          <w:spacing w:val="2"/>
          <w:w w:val="100"/>
        </w:rPr>
        <w:t>号：</w:t>
      </w:r>
      <w:r>
        <w:rPr>
          <w:rFonts w:ascii="Times New Roman" w:eastAsia="Times New Roman"/>
          <w:w w:val="100"/>
          <w:u w:val="single"/>
        </w:rPr>
        <w:t xml:space="preserve"> </w:t>
      </w:r>
      <w:r>
        <w:rPr>
          <w:rFonts w:ascii="Times New Roman" w:eastAsia="Times New Roman"/>
          <w:u w:val="single"/>
        </w:rPr>
        <w:tab/>
      </w:r>
      <w:r>
        <w:rPr>
          <w:spacing w:val="-104"/>
          <w:w w:val="100"/>
        </w:rPr>
        <w:t>）</w:t>
      </w:r>
      <w:r>
        <w:rPr>
          <w:w w:val="100"/>
        </w:rPr>
        <w:t>，全</w:t>
      </w:r>
      <w:r>
        <w:rPr>
          <w:spacing w:val="2"/>
          <w:w w:val="100"/>
        </w:rPr>
        <w:t>权</w:t>
      </w:r>
      <w:r>
        <w:rPr>
          <w:w w:val="100"/>
        </w:rPr>
        <w:t>代表</w:t>
      </w:r>
      <w:r>
        <w:rPr>
          <w:spacing w:val="2"/>
          <w:w w:val="100"/>
        </w:rPr>
        <w:t>我</w:t>
      </w:r>
      <w:r>
        <w:rPr>
          <w:w w:val="100"/>
        </w:rPr>
        <w:t>单位</w:t>
      </w:r>
      <w:r>
        <w:rPr>
          <w:spacing w:val="2"/>
          <w:w w:val="100"/>
        </w:rPr>
        <w:t>处</w:t>
      </w:r>
      <w:r>
        <w:rPr>
          <w:w w:val="100"/>
        </w:rPr>
        <w:t>理</w:t>
      </w:r>
      <w:r>
        <w:rPr>
          <w:spacing w:val="2"/>
          <w:w w:val="100"/>
        </w:rPr>
        <w:t>本</w:t>
      </w:r>
      <w:r>
        <w:rPr>
          <w:w w:val="100"/>
        </w:rPr>
        <w:t>次投</w:t>
      </w:r>
      <w:r>
        <w:rPr>
          <w:spacing w:val="2"/>
          <w:w w:val="100"/>
        </w:rPr>
        <w:t>标</w:t>
      </w:r>
      <w:r>
        <w:rPr>
          <w:w w:val="100"/>
        </w:rPr>
        <w:t>中</w:t>
      </w:r>
      <w:r>
        <w:rPr>
          <w:spacing w:val="2"/>
          <w:w w:val="100"/>
        </w:rPr>
        <w:t>的</w:t>
      </w:r>
      <w:r>
        <w:rPr>
          <w:w w:val="100"/>
        </w:rPr>
        <w:t>有关</w:t>
      </w:r>
      <w:r>
        <w:rPr>
          <w:spacing w:val="2"/>
          <w:w w:val="100"/>
        </w:rPr>
        <w:t>事</w:t>
      </w:r>
      <w:r>
        <w:rPr>
          <w:w w:val="100"/>
        </w:rPr>
        <w:t>务。</w:t>
      </w:r>
      <w:r>
        <w:rPr>
          <w:spacing w:val="-16"/>
          <w:w w:val="100"/>
        </w:rPr>
        <w:t>本</w:t>
      </w:r>
      <w:r>
        <w:t>授权</w:t>
      </w:r>
      <w:r>
        <w:rPr>
          <w:spacing w:val="-3"/>
        </w:rPr>
        <w:t>书</w:t>
      </w:r>
      <w:r>
        <w:t>于</w:t>
      </w:r>
      <w:r>
        <w:rPr>
          <w:spacing w:val="-3"/>
        </w:rPr>
        <w:t>签</w:t>
      </w:r>
      <w:r>
        <w:t>字</w:t>
      </w:r>
      <w:r>
        <w:rPr>
          <w:spacing w:val="-3"/>
        </w:rPr>
        <w:t>盖</w:t>
      </w:r>
      <w:r>
        <w:t>章</w:t>
      </w:r>
      <w:r>
        <w:rPr>
          <w:spacing w:val="-3"/>
        </w:rPr>
        <w:t>后</w:t>
      </w:r>
      <w:r>
        <w:t>生</w:t>
      </w:r>
      <w:r>
        <w:rPr>
          <w:spacing w:val="-3"/>
        </w:rPr>
        <w:t>效</w:t>
      </w:r>
      <w:r>
        <w:t>，特</w:t>
      </w:r>
      <w:r>
        <w:rPr>
          <w:spacing w:val="-3"/>
        </w:rPr>
        <w:t>此</w:t>
      </w:r>
      <w:r>
        <w:t>声</w:t>
      </w:r>
      <w:r>
        <w:rPr>
          <w:spacing w:val="-3"/>
        </w:rPr>
        <w:t>明</w:t>
      </w:r>
      <w:r>
        <w:t>。</w:t>
      </w:r>
    </w:p>
    <w:p>
      <w:pPr>
        <w:pStyle w:val="9"/>
        <w:spacing w:before="9"/>
        <w:rPr>
          <w:sz w:val="24"/>
        </w:rPr>
      </w:pPr>
      <w:r>
        <mc:AlternateContent>
          <mc:Choice Requires="wps">
            <w:drawing>
              <wp:anchor distT="0" distB="0" distL="0" distR="0" simplePos="0" relativeHeight="251706368" behindDoc="1" locked="0" layoutInCell="1" allowOverlap="1">
                <wp:simplePos x="0" y="0"/>
                <wp:positionH relativeFrom="page">
                  <wp:posOffset>1096010</wp:posOffset>
                </wp:positionH>
                <wp:positionV relativeFrom="paragraph">
                  <wp:posOffset>228600</wp:posOffset>
                </wp:positionV>
                <wp:extent cx="2695575" cy="1893570"/>
                <wp:effectExtent l="4445" t="4445" r="5080" b="6985"/>
                <wp:wrapTopAndBottom/>
                <wp:docPr id="23" name="文本框 55"/>
                <wp:cNvGraphicFramePr/>
                <a:graphic xmlns:a="http://schemas.openxmlformats.org/drawingml/2006/main">
                  <a:graphicData uri="http://schemas.microsoft.com/office/word/2010/wordprocessingShape">
                    <wps:wsp>
                      <wps:cNvSpPr txBox="1"/>
                      <wps:spPr>
                        <a:xfrm>
                          <a:off x="0" y="0"/>
                          <a:ext cx="2695575" cy="1893570"/>
                        </a:xfrm>
                        <a:prstGeom prst="rect">
                          <a:avLst/>
                        </a:prstGeom>
                        <a:noFill/>
                        <a:ln w="6096" cap="flat" cmpd="sng">
                          <a:solidFill>
                            <a:srgbClr val="000000"/>
                          </a:solidFill>
                          <a:prstDash val="solid"/>
                          <a:miter/>
                          <a:headEnd type="none" w="med" len="med"/>
                          <a:tailEnd type="none" w="med" len="med"/>
                        </a:ln>
                      </wps:spPr>
                      <wps:txbx>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71" w:right="1272" w:firstLine="316"/>
                              <w:jc w:val="left"/>
                              <w:rPr>
                                <w:b/>
                                <w:sz w:val="21"/>
                              </w:rPr>
                            </w:pPr>
                            <w:r>
                              <w:rPr>
                                <w:b/>
                                <w:sz w:val="21"/>
                              </w:rPr>
                              <w:t xml:space="preserve">授权代表人  </w:t>
                            </w:r>
                            <w:r>
                              <w:rPr>
                                <w:b/>
                                <w:spacing w:val="-3"/>
                                <w:sz w:val="21"/>
                              </w:rPr>
                              <w:t>身份证复印件正面</w:t>
                            </w:r>
                          </w:p>
                        </w:txbxContent>
                      </wps:txbx>
                      <wps:bodyPr lIns="0" tIns="0" rIns="0" bIns="0" upright="1"/>
                    </wps:wsp>
                  </a:graphicData>
                </a:graphic>
              </wp:anchor>
            </w:drawing>
          </mc:Choice>
          <mc:Fallback>
            <w:pict>
              <v:shape id="文本框 55" o:spid="_x0000_s1026" o:spt="202" type="#_x0000_t202" style="position:absolute;left:0pt;margin-left:86.3pt;margin-top:18pt;height:149.1pt;width:212.25pt;mso-position-horizontal-relative:page;mso-wrap-distance-bottom:0pt;mso-wrap-distance-top:0pt;z-index:-251610112;mso-width-relative:page;mso-height-relative:page;" filled="f" stroked="t" coordsize="21600,21600" o:gfxdata="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X0Bh9cAAAAKAQAADwAAAAAAAAABACAAAAAiAAAAZHJzL2Rvd25y&#10;ZXYueG1sUEsBAhQAFAAAAAgAh07iQAO0lIz/AQAA5gMAAA4AAAAAAAAAAQAgAAAAJgEAAGRycy9l&#10;Mm9Eb2MueG1sUEsFBgAAAAAGAAYAWQEAAJcFAAAAAA==&#10;">
                <v:fill on="f" focussize="0,0"/>
                <v:stroke weight="0.48pt" color="#000000" joinstyle="miter"/>
                <v:imagedata o:title=""/>
                <o:lock v:ext="edit" aspectratio="f"/>
                <v:textbox inset="0mm,0mm,0mm,0mm">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71" w:right="1272" w:firstLine="316"/>
                        <w:jc w:val="left"/>
                        <w:rPr>
                          <w:b/>
                          <w:sz w:val="21"/>
                        </w:rPr>
                      </w:pPr>
                      <w:r>
                        <w:rPr>
                          <w:b/>
                          <w:sz w:val="21"/>
                        </w:rPr>
                        <w:t xml:space="preserve">授权代表人  </w:t>
                      </w:r>
                      <w:r>
                        <w:rPr>
                          <w:b/>
                          <w:spacing w:val="-3"/>
                          <w:sz w:val="21"/>
                        </w:rPr>
                        <w:t>身份证复印件正面</w:t>
                      </w:r>
                    </w:p>
                  </w:txbxContent>
                </v:textbox>
                <w10:wrap type="topAndBottom"/>
              </v:shape>
            </w:pict>
          </mc:Fallback>
        </mc:AlternateContent>
      </w:r>
    </w:p>
    <w:p>
      <w:pPr>
        <w:pStyle w:val="9"/>
        <w:spacing w:line="241" w:lineRule="exact"/>
        <w:ind w:left="3504"/>
      </w:pPr>
      <w:r>
        <w:t>（须注明此复印件与原件一致）</w:t>
      </w:r>
    </w:p>
    <w:p>
      <w:pPr>
        <w:pStyle w:val="9"/>
        <w:spacing w:before="141"/>
        <w:ind w:left="573"/>
      </w:pPr>
      <w:r>
        <w:t>附授权代表情况：</w:t>
      </w:r>
    </w:p>
    <w:p>
      <w:pPr>
        <w:pStyle w:val="9"/>
        <w:tabs>
          <w:tab w:val="left" w:pos="2408"/>
          <w:tab w:val="left" w:pos="2826"/>
          <w:tab w:val="left" w:pos="4192"/>
          <w:tab w:val="left" w:pos="4353"/>
          <w:tab w:val="left" w:pos="6501"/>
        </w:tabs>
        <w:spacing w:before="139" w:line="364" w:lineRule="auto"/>
        <w:ind w:left="573" w:right="4427"/>
        <w:jc w:val="both"/>
        <w:rPr>
          <w:rFonts w:ascii="Times New Roman" w:eastAsia="Times New Roman"/>
        </w:rPr>
      </w:pPr>
      <w:r>
        <w:t xml:space="preserve">姓 </w:t>
      </w:r>
      <w:r>
        <w:rPr>
          <w:spacing w:val="2"/>
        </w:rPr>
        <w:t xml:space="preserve"> </w:t>
      </w:r>
      <w:r>
        <w:rPr>
          <w:spacing w:val="-3"/>
        </w:rPr>
        <w:t>名</w:t>
      </w:r>
      <w:r>
        <w:t>：</w:t>
      </w:r>
      <w:r>
        <w:rPr>
          <w:u w:val="single"/>
        </w:rPr>
        <w:t xml:space="preserve"> </w:t>
      </w:r>
      <w:r>
        <w:rPr>
          <w:u w:val="single"/>
        </w:rPr>
        <w:tab/>
      </w:r>
      <w:r>
        <w:t>性  别：</w:t>
      </w:r>
      <w:r>
        <w:rPr>
          <w:u w:val="single"/>
        </w:rPr>
        <w:t xml:space="preserve"> </w:t>
      </w:r>
      <w:r>
        <w:rPr>
          <w:u w:val="single"/>
        </w:rPr>
        <w:tab/>
      </w:r>
      <w:r>
        <w:rPr>
          <w:u w:val="single"/>
        </w:rPr>
        <w:tab/>
      </w:r>
      <w:r>
        <w:t xml:space="preserve">职 </w:t>
      </w:r>
      <w:r>
        <w:rPr>
          <w:spacing w:val="2"/>
        </w:rPr>
        <w:t xml:space="preserve"> </w:t>
      </w:r>
      <w:r>
        <w:t>务：</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身份</w:t>
      </w:r>
      <w:r>
        <w:rPr>
          <w:spacing w:val="-3"/>
        </w:rPr>
        <w:t>证</w:t>
      </w:r>
      <w:r>
        <w:t>号</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通讯</w:t>
      </w:r>
      <w:r>
        <w:rPr>
          <w:spacing w:val="-3"/>
        </w:rPr>
        <w:t>地</w:t>
      </w:r>
      <w:r>
        <w:t>址</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邮政</w:t>
      </w:r>
      <w:r>
        <w:rPr>
          <w:spacing w:val="-3"/>
        </w:rPr>
        <w:t>编</w:t>
      </w:r>
      <w:r>
        <w:t>码</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 xml:space="preserve">电 </w:t>
      </w:r>
      <w:r>
        <w:rPr>
          <w:spacing w:val="2"/>
        </w:rPr>
        <w:t xml:space="preserve"> </w:t>
      </w:r>
      <w:r>
        <w:rPr>
          <w:spacing w:val="-3"/>
        </w:rPr>
        <w:t>话</w:t>
      </w:r>
      <w:r>
        <w:t>：</w:t>
      </w:r>
      <w:r>
        <w:rPr>
          <w:u w:val="single"/>
        </w:rPr>
        <w:t xml:space="preserve"> </w:t>
      </w:r>
      <w:r>
        <w:rPr>
          <w:u w:val="single"/>
        </w:rPr>
        <w:tab/>
      </w:r>
      <w:r>
        <w:rPr>
          <w:u w:val="single"/>
        </w:rPr>
        <w:tab/>
      </w:r>
      <w:r>
        <w:rPr>
          <w:u w:val="single"/>
        </w:rPr>
        <w:tab/>
      </w:r>
      <w:r>
        <w:t xml:space="preserve">传 </w:t>
      </w:r>
      <w:r>
        <w:rPr>
          <w:spacing w:val="3"/>
        </w:rPr>
        <w:t xml:space="preserve"> </w:t>
      </w:r>
      <w:r>
        <w:rPr>
          <w:spacing w:val="-3"/>
        </w:rPr>
        <w:t>真</w:t>
      </w:r>
      <w: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手</w:t>
      </w:r>
      <w:r>
        <w:rPr>
          <w:spacing w:val="6"/>
        </w:rPr>
        <w:t xml:space="preserve"> </w:t>
      </w:r>
      <w:r>
        <w:rPr>
          <w:spacing w:val="-3"/>
        </w:rPr>
        <w:t xml:space="preserve">机 </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spacing w:line="364" w:lineRule="auto"/>
        <w:ind w:left="573" w:right="7307"/>
      </w:pPr>
      <w:r>
        <w:rPr>
          <w:spacing w:val="-2"/>
          <w:w w:val="100"/>
        </w:rPr>
        <w:t>法定代表人</w:t>
      </w:r>
      <w:r>
        <w:rPr>
          <w:w w:val="100"/>
        </w:rPr>
        <w:t>（</w:t>
      </w:r>
      <w:r>
        <w:rPr>
          <w:spacing w:val="-3"/>
          <w:w w:val="100"/>
        </w:rPr>
        <w:t>签字或电子签章</w:t>
      </w:r>
      <w:r>
        <w:rPr>
          <w:spacing w:val="-115"/>
          <w:w w:val="100"/>
        </w:rPr>
        <w:t>）</w:t>
      </w:r>
      <w:r>
        <w:rPr>
          <w:spacing w:val="-7"/>
          <w:w w:val="100"/>
        </w:rPr>
        <w:t>：</w:t>
      </w:r>
      <w:r>
        <w:rPr>
          <w:spacing w:val="-2"/>
          <w:w w:val="100"/>
        </w:rPr>
        <w:t>授权代表人</w:t>
      </w:r>
      <w:r>
        <w:rPr>
          <w:w w:val="100"/>
        </w:rPr>
        <w:t>（</w:t>
      </w:r>
      <w:r>
        <w:rPr>
          <w:spacing w:val="-2"/>
          <w:w w:val="100"/>
        </w:rPr>
        <w:t>签字</w:t>
      </w:r>
      <w:r>
        <w:rPr>
          <w:spacing w:val="-108"/>
          <w:w w:val="100"/>
        </w:rPr>
        <w:t>）</w:t>
      </w:r>
      <w:r>
        <w:rPr>
          <w:w w:val="100"/>
        </w:rPr>
        <w:t>：</w:t>
      </w:r>
    </w:p>
    <w:p>
      <w:pPr>
        <w:pStyle w:val="9"/>
        <w:tabs>
          <w:tab w:val="left" w:pos="4617"/>
          <w:tab w:val="left" w:pos="5143"/>
        </w:tabs>
        <w:spacing w:line="364" w:lineRule="auto"/>
        <w:ind w:left="4092" w:right="4787" w:firstLine="52"/>
      </w:pPr>
      <w:r>
        <w:rPr>
          <w:w w:val="100"/>
        </w:rPr>
        <w:t>投标</w:t>
      </w:r>
      <w:r>
        <w:rPr>
          <w:spacing w:val="-3"/>
          <w:w w:val="100"/>
        </w:rPr>
        <w:t>人</w:t>
      </w:r>
      <w:r>
        <w:rPr>
          <w:spacing w:val="-106"/>
          <w:w w:val="100"/>
        </w:rPr>
        <w:t>：</w:t>
      </w:r>
      <w:r>
        <w:rPr>
          <w:spacing w:val="-3"/>
          <w:w w:val="100"/>
        </w:rPr>
        <w:t>（</w:t>
      </w:r>
      <w:r>
        <w:rPr>
          <w:w w:val="100"/>
        </w:rPr>
        <w:t>电</w:t>
      </w:r>
      <w:r>
        <w:rPr>
          <w:spacing w:val="-3"/>
          <w:w w:val="100"/>
        </w:rPr>
        <w:t>子</w:t>
      </w:r>
      <w:r>
        <w:rPr>
          <w:w w:val="100"/>
        </w:rPr>
        <w:t>签</w:t>
      </w:r>
      <w:r>
        <w:rPr>
          <w:spacing w:val="-3"/>
          <w:w w:val="100"/>
        </w:rPr>
        <w:t>章</w:t>
      </w:r>
      <w:r>
        <w:rPr>
          <w:spacing w:val="-14"/>
          <w:w w:val="100"/>
        </w:rPr>
        <w:t>）</w:t>
      </w:r>
      <w:r>
        <w:t>年</w:t>
      </w:r>
      <w:r>
        <w:tab/>
      </w:r>
      <w:r>
        <w:t>月</w:t>
      </w:r>
      <w:r>
        <w:tab/>
      </w:r>
      <w:r>
        <w:t>日</w:t>
      </w:r>
    </w:p>
    <w:p>
      <w:pPr>
        <w:spacing w:after="0" w:line="364" w:lineRule="auto"/>
        <w:sectPr>
          <w:pgSz w:w="11920" w:h="16850"/>
          <w:pgMar w:top="1380" w:right="0" w:bottom="660" w:left="980" w:header="0" w:footer="383" w:gutter="0"/>
        </w:sectPr>
      </w:pPr>
    </w:p>
    <w:p>
      <w:pPr>
        <w:pStyle w:val="9"/>
        <w:rPr>
          <w:sz w:val="20"/>
        </w:rPr>
      </w:pPr>
    </w:p>
    <w:p>
      <w:pPr>
        <w:pStyle w:val="9"/>
        <w:rPr>
          <w:sz w:val="20"/>
        </w:rPr>
      </w:pPr>
    </w:p>
    <w:p>
      <w:pPr>
        <w:pStyle w:val="9"/>
        <w:rPr>
          <w:sz w:val="20"/>
        </w:rPr>
      </w:pPr>
    </w:p>
    <w:p>
      <w:pPr>
        <w:pStyle w:val="9"/>
        <w:spacing w:before="12"/>
        <w:rPr>
          <w:sz w:val="17"/>
        </w:rPr>
      </w:pPr>
    </w:p>
    <w:p>
      <w:pPr>
        <w:spacing w:after="0"/>
        <w:rPr>
          <w:sz w:val="17"/>
        </w:rPr>
        <w:sectPr>
          <w:footerReference r:id="rId4" w:type="default"/>
          <w:pgSz w:w="16850" w:h="11920" w:orient="landscape"/>
          <w:pgMar w:top="0" w:right="540" w:bottom="0" w:left="780" w:header="0" w:footer="0" w:gutter="0"/>
        </w:sectPr>
      </w:pPr>
    </w:p>
    <w:p>
      <w:pPr>
        <w:pStyle w:val="8"/>
        <w:spacing w:before="72"/>
        <w:ind w:left="660"/>
      </w:pPr>
      <w:r>
        <w:t>附件 4 供应商提供产品一览表（指定格式）</w:t>
      </w:r>
    </w:p>
    <w:p>
      <w:pPr>
        <w:pStyle w:val="9"/>
        <w:spacing w:before="7"/>
        <w:rPr>
          <w:b/>
          <w:sz w:val="35"/>
        </w:rPr>
      </w:pPr>
      <w:r>
        <w:br w:type="column"/>
      </w:r>
    </w:p>
    <w:p>
      <w:pPr>
        <w:pStyle w:val="3"/>
      </w:pPr>
      <w:r>
        <w:t>供应商提供产品一览表</w:t>
      </w:r>
    </w:p>
    <w:p>
      <w:pPr>
        <w:spacing w:after="0"/>
        <w:sectPr>
          <w:type w:val="continuous"/>
          <w:pgSz w:w="16850" w:h="11920" w:orient="landscape"/>
          <w:pgMar w:top="1600" w:right="540" w:bottom="280" w:left="780" w:header="720" w:footer="720" w:gutter="0"/>
          <w:cols w:equalWidth="0" w:num="2">
            <w:col w:w="4848" w:space="330"/>
            <w:col w:w="10352"/>
          </w:cols>
        </w:sectPr>
      </w:pPr>
    </w:p>
    <w:p>
      <w:pPr>
        <w:pStyle w:val="9"/>
        <w:spacing w:before="6"/>
        <w:rPr>
          <w:rFonts w:ascii="华文中宋"/>
          <w:b/>
          <w:sz w:val="11"/>
        </w:rPr>
      </w:pPr>
    </w:p>
    <w:p>
      <w:pPr>
        <w:pStyle w:val="8"/>
        <w:spacing w:before="71"/>
        <w:ind w:left="660"/>
      </w:pPr>
      <w:r>
        <w:rPr>
          <w:w w:val="100"/>
        </w:rPr>
        <w:t>供应商全称（盖章</w:t>
      </w:r>
      <w:r>
        <w:rPr>
          <w:spacing w:val="-106"/>
          <w:w w:val="100"/>
        </w:rPr>
        <w:t>）</w:t>
      </w:r>
      <w:r>
        <w:rPr>
          <w:spacing w:val="-2"/>
          <w:w w:val="100"/>
        </w:rPr>
        <w:t>：</w:t>
      </w:r>
      <w:r>
        <w:rPr>
          <w:spacing w:val="-3"/>
          <w:w w:val="99"/>
        </w:rPr>
        <w:t xml:space="preserve">                                    </w:t>
      </w:r>
      <w:r>
        <w:rPr>
          <w:spacing w:val="-1"/>
          <w:w w:val="100"/>
        </w:rPr>
        <w:t>项目名称：</w:t>
      </w:r>
      <w:r>
        <w:rPr>
          <w:spacing w:val="-3"/>
          <w:w w:val="99"/>
        </w:rPr>
        <w:t xml:space="preserve">                                  </w:t>
      </w:r>
      <w:r>
        <w:rPr>
          <w:spacing w:val="-1"/>
          <w:w w:val="100"/>
        </w:rPr>
        <w:t>项目编号：</w:t>
      </w:r>
      <w:r>
        <w:rPr>
          <w:w w:val="99"/>
        </w:rPr>
        <w:t xml:space="preserve"> </w:t>
      </w:r>
    </w:p>
    <w:p>
      <w:pPr>
        <w:pStyle w:val="9"/>
        <w:spacing w:before="10"/>
        <w:rPr>
          <w:b/>
          <w:sz w:val="10"/>
        </w:rPr>
      </w:pPr>
    </w:p>
    <w:tbl>
      <w:tblPr>
        <w:tblStyle w:val="12"/>
        <w:tblW w:w="152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2"/>
        <w:gridCol w:w="849"/>
        <w:gridCol w:w="964"/>
        <w:gridCol w:w="1020"/>
        <w:gridCol w:w="2126"/>
        <w:gridCol w:w="1495"/>
        <w:gridCol w:w="1339"/>
        <w:gridCol w:w="1728"/>
        <w:gridCol w:w="1987"/>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392" w:type="dxa"/>
          </w:tcPr>
          <w:p>
            <w:pPr>
              <w:pStyle w:val="15"/>
              <w:spacing w:before="6"/>
              <w:rPr>
                <w:b/>
                <w:sz w:val="13"/>
              </w:rPr>
            </w:pPr>
          </w:p>
          <w:p>
            <w:pPr>
              <w:pStyle w:val="15"/>
              <w:ind w:left="358" w:right="261"/>
              <w:jc w:val="center"/>
              <w:rPr>
                <w:b/>
                <w:sz w:val="18"/>
              </w:rPr>
            </w:pPr>
            <w:r>
              <w:rPr>
                <w:b/>
                <w:sz w:val="18"/>
              </w:rPr>
              <w:t>品目类别</w:t>
            </w:r>
            <w:r>
              <w:rPr>
                <w:b/>
                <w:w w:val="99"/>
                <w:sz w:val="18"/>
              </w:rPr>
              <w:t xml:space="preserve"> </w:t>
            </w:r>
          </w:p>
        </w:tc>
        <w:tc>
          <w:tcPr>
            <w:tcW w:w="849" w:type="dxa"/>
          </w:tcPr>
          <w:p>
            <w:pPr>
              <w:pStyle w:val="15"/>
              <w:spacing w:before="6"/>
              <w:rPr>
                <w:b/>
                <w:sz w:val="13"/>
              </w:rPr>
            </w:pPr>
          </w:p>
          <w:p>
            <w:pPr>
              <w:pStyle w:val="15"/>
              <w:ind w:left="178" w:right="77"/>
              <w:jc w:val="center"/>
              <w:rPr>
                <w:b/>
                <w:sz w:val="18"/>
              </w:rPr>
            </w:pPr>
            <w:r>
              <w:rPr>
                <w:b/>
                <w:sz w:val="18"/>
              </w:rPr>
              <w:t>品目号</w:t>
            </w:r>
            <w:r>
              <w:rPr>
                <w:b/>
                <w:w w:val="99"/>
                <w:sz w:val="18"/>
              </w:rPr>
              <w:t xml:space="preserve"> </w:t>
            </w:r>
          </w:p>
        </w:tc>
        <w:tc>
          <w:tcPr>
            <w:tcW w:w="964" w:type="dxa"/>
          </w:tcPr>
          <w:p>
            <w:pPr>
              <w:pStyle w:val="15"/>
              <w:spacing w:before="6"/>
              <w:rPr>
                <w:b/>
                <w:sz w:val="13"/>
              </w:rPr>
            </w:pPr>
          </w:p>
          <w:p>
            <w:pPr>
              <w:pStyle w:val="15"/>
              <w:ind w:left="147" w:right="43"/>
              <w:jc w:val="center"/>
              <w:rPr>
                <w:b/>
                <w:sz w:val="18"/>
              </w:rPr>
            </w:pPr>
            <w:r>
              <w:rPr>
                <w:b/>
                <w:sz w:val="18"/>
              </w:rPr>
              <w:t>产品名称</w:t>
            </w:r>
            <w:r>
              <w:rPr>
                <w:b/>
                <w:w w:val="99"/>
                <w:sz w:val="18"/>
              </w:rPr>
              <w:t xml:space="preserve"> </w:t>
            </w:r>
          </w:p>
        </w:tc>
        <w:tc>
          <w:tcPr>
            <w:tcW w:w="1020" w:type="dxa"/>
          </w:tcPr>
          <w:p>
            <w:pPr>
              <w:pStyle w:val="15"/>
              <w:spacing w:before="6"/>
              <w:rPr>
                <w:b/>
                <w:sz w:val="13"/>
              </w:rPr>
            </w:pPr>
          </w:p>
          <w:p>
            <w:pPr>
              <w:pStyle w:val="15"/>
              <w:ind w:left="150"/>
              <w:rPr>
                <w:b/>
                <w:sz w:val="18"/>
              </w:rPr>
            </w:pPr>
            <w:r>
              <w:rPr>
                <w:b/>
                <w:sz w:val="18"/>
              </w:rPr>
              <w:t>品牌名称</w:t>
            </w:r>
            <w:r>
              <w:rPr>
                <w:b/>
                <w:w w:val="99"/>
                <w:sz w:val="18"/>
              </w:rPr>
              <w:t xml:space="preserve"> </w:t>
            </w:r>
          </w:p>
        </w:tc>
        <w:tc>
          <w:tcPr>
            <w:tcW w:w="2126" w:type="dxa"/>
          </w:tcPr>
          <w:p>
            <w:pPr>
              <w:pStyle w:val="15"/>
              <w:spacing w:before="6"/>
              <w:rPr>
                <w:b/>
                <w:sz w:val="13"/>
              </w:rPr>
            </w:pPr>
          </w:p>
          <w:p>
            <w:pPr>
              <w:pStyle w:val="15"/>
              <w:ind w:left="523"/>
              <w:rPr>
                <w:b/>
                <w:sz w:val="18"/>
              </w:rPr>
            </w:pPr>
            <w:r>
              <w:rPr>
                <w:b/>
                <w:sz w:val="18"/>
              </w:rPr>
              <w:t>生产厂商名称</w:t>
            </w:r>
            <w:r>
              <w:rPr>
                <w:b/>
                <w:w w:val="99"/>
                <w:sz w:val="18"/>
              </w:rPr>
              <w:t xml:space="preserve"> </w:t>
            </w:r>
          </w:p>
        </w:tc>
        <w:tc>
          <w:tcPr>
            <w:tcW w:w="1495" w:type="dxa"/>
          </w:tcPr>
          <w:p>
            <w:pPr>
              <w:pStyle w:val="15"/>
              <w:spacing w:before="6"/>
              <w:rPr>
                <w:b/>
                <w:sz w:val="13"/>
              </w:rPr>
            </w:pPr>
          </w:p>
          <w:p>
            <w:pPr>
              <w:pStyle w:val="15"/>
              <w:ind w:left="297"/>
              <w:rPr>
                <w:b/>
                <w:sz w:val="18"/>
              </w:rPr>
            </w:pPr>
            <w:r>
              <w:rPr>
                <w:b/>
                <w:sz w:val="18"/>
              </w:rPr>
              <w:t>供应商全称</w:t>
            </w:r>
            <w:r>
              <w:rPr>
                <w:b/>
                <w:w w:val="99"/>
                <w:sz w:val="18"/>
              </w:rPr>
              <w:t xml:space="preserve"> </w:t>
            </w:r>
          </w:p>
        </w:tc>
        <w:tc>
          <w:tcPr>
            <w:tcW w:w="1339" w:type="dxa"/>
          </w:tcPr>
          <w:p>
            <w:pPr>
              <w:pStyle w:val="15"/>
              <w:spacing w:before="6"/>
              <w:rPr>
                <w:b/>
                <w:sz w:val="13"/>
              </w:rPr>
            </w:pPr>
          </w:p>
          <w:p>
            <w:pPr>
              <w:pStyle w:val="15"/>
              <w:ind w:left="130"/>
              <w:rPr>
                <w:b/>
                <w:sz w:val="18"/>
              </w:rPr>
            </w:pPr>
            <w:r>
              <w:rPr>
                <w:b/>
                <w:sz w:val="18"/>
              </w:rPr>
              <w:t>供应商负责人</w:t>
            </w:r>
            <w:r>
              <w:rPr>
                <w:b/>
                <w:w w:val="99"/>
                <w:sz w:val="18"/>
              </w:rPr>
              <w:t xml:space="preserve"> </w:t>
            </w:r>
          </w:p>
        </w:tc>
        <w:tc>
          <w:tcPr>
            <w:tcW w:w="1728" w:type="dxa"/>
          </w:tcPr>
          <w:p>
            <w:pPr>
              <w:pStyle w:val="15"/>
              <w:spacing w:before="6"/>
              <w:rPr>
                <w:b/>
                <w:sz w:val="13"/>
              </w:rPr>
            </w:pPr>
          </w:p>
          <w:p>
            <w:pPr>
              <w:pStyle w:val="15"/>
              <w:ind w:left="145"/>
              <w:rPr>
                <w:b/>
                <w:sz w:val="18"/>
              </w:rPr>
            </w:pPr>
            <w:r>
              <w:rPr>
                <w:b/>
                <w:sz w:val="18"/>
              </w:rPr>
              <w:t>供应商地址、邮编</w:t>
            </w:r>
            <w:r>
              <w:rPr>
                <w:b/>
                <w:w w:val="99"/>
                <w:sz w:val="18"/>
              </w:rPr>
              <w:t xml:space="preserve"> </w:t>
            </w:r>
          </w:p>
        </w:tc>
        <w:tc>
          <w:tcPr>
            <w:tcW w:w="1987" w:type="dxa"/>
          </w:tcPr>
          <w:p>
            <w:pPr>
              <w:pStyle w:val="15"/>
              <w:spacing w:line="228" w:lineRule="exact"/>
              <w:ind w:left="163" w:right="146"/>
              <w:jc w:val="center"/>
              <w:rPr>
                <w:b/>
                <w:sz w:val="18"/>
              </w:rPr>
            </w:pPr>
            <w:r>
              <w:rPr>
                <w:b/>
                <w:sz w:val="18"/>
              </w:rPr>
              <w:t>供应商联系电话及手</w:t>
            </w:r>
          </w:p>
          <w:p>
            <w:pPr>
              <w:pStyle w:val="15"/>
              <w:spacing w:before="119"/>
              <w:ind w:left="163" w:right="58"/>
              <w:jc w:val="center"/>
              <w:rPr>
                <w:b/>
                <w:sz w:val="18"/>
              </w:rPr>
            </w:pPr>
            <w:r>
              <w:rPr>
                <w:b/>
                <w:sz w:val="18"/>
              </w:rPr>
              <w:t>机</w:t>
            </w:r>
            <w:r>
              <w:rPr>
                <w:b/>
                <w:w w:val="99"/>
                <w:sz w:val="18"/>
              </w:rPr>
              <w:t xml:space="preserve"> </w:t>
            </w:r>
          </w:p>
        </w:tc>
        <w:tc>
          <w:tcPr>
            <w:tcW w:w="2381" w:type="dxa"/>
          </w:tcPr>
          <w:p>
            <w:pPr>
              <w:pStyle w:val="15"/>
              <w:spacing w:before="6"/>
              <w:rPr>
                <w:b/>
                <w:sz w:val="13"/>
              </w:rPr>
            </w:pPr>
          </w:p>
          <w:p>
            <w:pPr>
              <w:pStyle w:val="15"/>
              <w:ind w:left="198"/>
              <w:rPr>
                <w:b/>
                <w:sz w:val="18"/>
              </w:rPr>
            </w:pPr>
            <w:r>
              <w:rPr>
                <w:b/>
                <w:sz w:val="18"/>
              </w:rPr>
              <w:t>供应商售后联系人及电话</w:t>
            </w:r>
            <w:r>
              <w:rPr>
                <w:b/>
                <w:w w:val="99"/>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5"/>
              <w:spacing w:before="1"/>
              <w:ind w:left="115"/>
              <w:jc w:val="center"/>
              <w:rPr>
                <w:b/>
                <w:sz w:val="21"/>
              </w:rPr>
            </w:pPr>
            <w:r>
              <w:rPr>
                <w:b/>
                <w:w w:val="99"/>
                <w:sz w:val="21"/>
              </w:rPr>
              <w:t xml:space="preserve"> </w:t>
            </w:r>
          </w:p>
        </w:tc>
        <w:tc>
          <w:tcPr>
            <w:tcW w:w="849" w:type="dxa"/>
          </w:tcPr>
          <w:p>
            <w:pPr>
              <w:pStyle w:val="15"/>
              <w:spacing w:before="1"/>
              <w:ind w:left="116"/>
              <w:jc w:val="center"/>
              <w:rPr>
                <w:b/>
                <w:sz w:val="21"/>
              </w:rPr>
            </w:pPr>
            <w:r>
              <w:rPr>
                <w:b/>
                <w:w w:val="99"/>
                <w:sz w:val="21"/>
              </w:rPr>
              <w:t xml:space="preserve"> </w:t>
            </w:r>
          </w:p>
        </w:tc>
        <w:tc>
          <w:tcPr>
            <w:tcW w:w="964" w:type="dxa"/>
          </w:tcPr>
          <w:p>
            <w:pPr>
              <w:pStyle w:val="15"/>
              <w:spacing w:before="1"/>
              <w:ind w:left="118"/>
              <w:jc w:val="center"/>
              <w:rPr>
                <w:b/>
                <w:sz w:val="21"/>
              </w:rPr>
            </w:pPr>
            <w:r>
              <w:rPr>
                <w:b/>
                <w:w w:val="99"/>
                <w:sz w:val="21"/>
              </w:rPr>
              <w:t xml:space="preserve"> </w:t>
            </w:r>
          </w:p>
        </w:tc>
        <w:tc>
          <w:tcPr>
            <w:tcW w:w="1020" w:type="dxa"/>
          </w:tcPr>
          <w:p>
            <w:pPr>
              <w:pStyle w:val="15"/>
              <w:spacing w:before="1"/>
              <w:ind w:left="109"/>
              <w:rPr>
                <w:b/>
                <w:sz w:val="21"/>
              </w:rPr>
            </w:pPr>
            <w:r>
              <w:rPr>
                <w:b/>
                <w:w w:val="99"/>
                <w:sz w:val="21"/>
              </w:rPr>
              <w:t xml:space="preserve"> </w:t>
            </w:r>
          </w:p>
        </w:tc>
        <w:tc>
          <w:tcPr>
            <w:tcW w:w="2126" w:type="dxa"/>
          </w:tcPr>
          <w:p>
            <w:pPr>
              <w:pStyle w:val="15"/>
              <w:spacing w:before="1"/>
              <w:ind w:left="110"/>
              <w:rPr>
                <w:b/>
                <w:sz w:val="21"/>
              </w:rPr>
            </w:pPr>
            <w:r>
              <w:rPr>
                <w:b/>
                <w:w w:val="99"/>
                <w:sz w:val="21"/>
              </w:rPr>
              <w:t xml:space="preserve"> </w:t>
            </w:r>
          </w:p>
        </w:tc>
        <w:tc>
          <w:tcPr>
            <w:tcW w:w="1495" w:type="dxa"/>
          </w:tcPr>
          <w:p>
            <w:pPr>
              <w:pStyle w:val="15"/>
              <w:spacing w:before="1"/>
              <w:ind w:left="110"/>
              <w:rPr>
                <w:b/>
                <w:sz w:val="21"/>
              </w:rPr>
            </w:pPr>
            <w:r>
              <w:rPr>
                <w:b/>
                <w:w w:val="99"/>
                <w:sz w:val="21"/>
              </w:rPr>
              <w:t xml:space="preserve"> </w:t>
            </w:r>
          </w:p>
        </w:tc>
        <w:tc>
          <w:tcPr>
            <w:tcW w:w="1339" w:type="dxa"/>
          </w:tcPr>
          <w:p>
            <w:pPr>
              <w:pStyle w:val="15"/>
              <w:spacing w:before="1"/>
              <w:ind w:left="111"/>
              <w:rPr>
                <w:b/>
                <w:sz w:val="21"/>
              </w:rPr>
            </w:pPr>
            <w:r>
              <w:rPr>
                <w:b/>
                <w:w w:val="99"/>
                <w:sz w:val="21"/>
              </w:rPr>
              <w:t xml:space="preserve"> </w:t>
            </w:r>
          </w:p>
        </w:tc>
        <w:tc>
          <w:tcPr>
            <w:tcW w:w="1728" w:type="dxa"/>
          </w:tcPr>
          <w:p>
            <w:pPr>
              <w:pStyle w:val="15"/>
              <w:spacing w:before="1"/>
              <w:ind w:left="111"/>
              <w:rPr>
                <w:b/>
                <w:sz w:val="21"/>
              </w:rPr>
            </w:pPr>
            <w:r>
              <w:rPr>
                <w:b/>
                <w:w w:val="99"/>
                <w:sz w:val="21"/>
              </w:rPr>
              <w:t xml:space="preserve"> </w:t>
            </w:r>
          </w:p>
        </w:tc>
        <w:tc>
          <w:tcPr>
            <w:tcW w:w="1987" w:type="dxa"/>
          </w:tcPr>
          <w:p>
            <w:pPr>
              <w:pStyle w:val="15"/>
              <w:spacing w:before="1"/>
              <w:ind w:left="112"/>
              <w:rPr>
                <w:b/>
                <w:sz w:val="21"/>
              </w:rPr>
            </w:pPr>
            <w:r>
              <w:rPr>
                <w:b/>
                <w:w w:val="99"/>
                <w:sz w:val="21"/>
              </w:rPr>
              <w:t xml:space="preserve"> </w:t>
            </w:r>
          </w:p>
        </w:tc>
        <w:tc>
          <w:tcPr>
            <w:tcW w:w="2381" w:type="dxa"/>
          </w:tcPr>
          <w:p>
            <w:pPr>
              <w:pStyle w:val="15"/>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5"/>
              <w:spacing w:before="1"/>
              <w:ind w:left="115"/>
              <w:jc w:val="center"/>
              <w:rPr>
                <w:b/>
                <w:sz w:val="21"/>
              </w:rPr>
            </w:pPr>
            <w:r>
              <w:rPr>
                <w:b/>
                <w:w w:val="99"/>
                <w:sz w:val="21"/>
              </w:rPr>
              <w:t xml:space="preserve"> </w:t>
            </w:r>
          </w:p>
        </w:tc>
        <w:tc>
          <w:tcPr>
            <w:tcW w:w="849" w:type="dxa"/>
          </w:tcPr>
          <w:p>
            <w:pPr>
              <w:pStyle w:val="15"/>
              <w:spacing w:before="1"/>
              <w:ind w:left="116"/>
              <w:jc w:val="center"/>
              <w:rPr>
                <w:b/>
                <w:sz w:val="21"/>
              </w:rPr>
            </w:pPr>
            <w:r>
              <w:rPr>
                <w:b/>
                <w:w w:val="99"/>
                <w:sz w:val="21"/>
              </w:rPr>
              <w:t xml:space="preserve"> </w:t>
            </w:r>
          </w:p>
        </w:tc>
        <w:tc>
          <w:tcPr>
            <w:tcW w:w="964" w:type="dxa"/>
          </w:tcPr>
          <w:p>
            <w:pPr>
              <w:pStyle w:val="15"/>
              <w:spacing w:before="1"/>
              <w:ind w:left="118"/>
              <w:jc w:val="center"/>
              <w:rPr>
                <w:b/>
                <w:sz w:val="21"/>
              </w:rPr>
            </w:pPr>
            <w:r>
              <w:rPr>
                <w:b/>
                <w:w w:val="99"/>
                <w:sz w:val="21"/>
              </w:rPr>
              <w:t xml:space="preserve"> </w:t>
            </w:r>
          </w:p>
        </w:tc>
        <w:tc>
          <w:tcPr>
            <w:tcW w:w="1020" w:type="dxa"/>
          </w:tcPr>
          <w:p>
            <w:pPr>
              <w:pStyle w:val="15"/>
              <w:spacing w:before="1"/>
              <w:ind w:left="109"/>
              <w:rPr>
                <w:b/>
                <w:sz w:val="21"/>
              </w:rPr>
            </w:pPr>
            <w:r>
              <w:rPr>
                <w:b/>
                <w:w w:val="99"/>
                <w:sz w:val="21"/>
              </w:rPr>
              <w:t xml:space="preserve"> </w:t>
            </w:r>
          </w:p>
        </w:tc>
        <w:tc>
          <w:tcPr>
            <w:tcW w:w="2126" w:type="dxa"/>
          </w:tcPr>
          <w:p>
            <w:pPr>
              <w:pStyle w:val="15"/>
              <w:spacing w:before="1"/>
              <w:ind w:left="110"/>
              <w:rPr>
                <w:b/>
                <w:sz w:val="21"/>
              </w:rPr>
            </w:pPr>
            <w:r>
              <w:rPr>
                <w:b/>
                <w:w w:val="99"/>
                <w:sz w:val="21"/>
              </w:rPr>
              <w:t xml:space="preserve"> </w:t>
            </w:r>
          </w:p>
        </w:tc>
        <w:tc>
          <w:tcPr>
            <w:tcW w:w="1495" w:type="dxa"/>
          </w:tcPr>
          <w:p>
            <w:pPr>
              <w:pStyle w:val="15"/>
              <w:spacing w:before="1"/>
              <w:ind w:left="110"/>
              <w:rPr>
                <w:b/>
                <w:sz w:val="21"/>
              </w:rPr>
            </w:pPr>
            <w:r>
              <w:rPr>
                <w:b/>
                <w:w w:val="99"/>
                <w:sz w:val="21"/>
              </w:rPr>
              <w:t xml:space="preserve"> </w:t>
            </w:r>
          </w:p>
        </w:tc>
        <w:tc>
          <w:tcPr>
            <w:tcW w:w="1339" w:type="dxa"/>
          </w:tcPr>
          <w:p>
            <w:pPr>
              <w:pStyle w:val="15"/>
              <w:spacing w:before="1"/>
              <w:ind w:left="111"/>
              <w:rPr>
                <w:b/>
                <w:sz w:val="21"/>
              </w:rPr>
            </w:pPr>
            <w:r>
              <w:rPr>
                <w:b/>
                <w:w w:val="99"/>
                <w:sz w:val="21"/>
              </w:rPr>
              <w:t xml:space="preserve"> </w:t>
            </w:r>
          </w:p>
        </w:tc>
        <w:tc>
          <w:tcPr>
            <w:tcW w:w="1728" w:type="dxa"/>
          </w:tcPr>
          <w:p>
            <w:pPr>
              <w:pStyle w:val="15"/>
              <w:spacing w:before="1"/>
              <w:ind w:left="111"/>
              <w:rPr>
                <w:b/>
                <w:sz w:val="21"/>
              </w:rPr>
            </w:pPr>
            <w:r>
              <w:rPr>
                <w:b/>
                <w:w w:val="99"/>
                <w:sz w:val="21"/>
              </w:rPr>
              <w:t xml:space="preserve"> </w:t>
            </w:r>
          </w:p>
        </w:tc>
        <w:tc>
          <w:tcPr>
            <w:tcW w:w="1987" w:type="dxa"/>
          </w:tcPr>
          <w:p>
            <w:pPr>
              <w:pStyle w:val="15"/>
              <w:spacing w:before="1"/>
              <w:ind w:left="112"/>
              <w:rPr>
                <w:b/>
                <w:sz w:val="21"/>
              </w:rPr>
            </w:pPr>
            <w:r>
              <w:rPr>
                <w:b/>
                <w:w w:val="99"/>
                <w:sz w:val="21"/>
              </w:rPr>
              <w:t xml:space="preserve"> </w:t>
            </w:r>
          </w:p>
        </w:tc>
        <w:tc>
          <w:tcPr>
            <w:tcW w:w="2381" w:type="dxa"/>
          </w:tcPr>
          <w:p>
            <w:pPr>
              <w:pStyle w:val="15"/>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5"/>
              <w:spacing w:before="1"/>
              <w:ind w:left="115"/>
              <w:jc w:val="center"/>
              <w:rPr>
                <w:b/>
                <w:sz w:val="21"/>
              </w:rPr>
            </w:pPr>
            <w:r>
              <w:rPr>
                <w:b/>
                <w:w w:val="99"/>
                <w:sz w:val="21"/>
              </w:rPr>
              <w:t xml:space="preserve"> </w:t>
            </w:r>
          </w:p>
        </w:tc>
        <w:tc>
          <w:tcPr>
            <w:tcW w:w="849" w:type="dxa"/>
          </w:tcPr>
          <w:p>
            <w:pPr>
              <w:pStyle w:val="15"/>
              <w:spacing w:before="1"/>
              <w:ind w:left="116"/>
              <w:jc w:val="center"/>
              <w:rPr>
                <w:b/>
                <w:sz w:val="21"/>
              </w:rPr>
            </w:pPr>
            <w:r>
              <w:rPr>
                <w:b/>
                <w:w w:val="99"/>
                <w:sz w:val="21"/>
              </w:rPr>
              <w:t xml:space="preserve"> </w:t>
            </w:r>
          </w:p>
        </w:tc>
        <w:tc>
          <w:tcPr>
            <w:tcW w:w="964" w:type="dxa"/>
          </w:tcPr>
          <w:p>
            <w:pPr>
              <w:pStyle w:val="15"/>
              <w:spacing w:before="1"/>
              <w:ind w:left="118"/>
              <w:jc w:val="center"/>
              <w:rPr>
                <w:b/>
                <w:sz w:val="21"/>
              </w:rPr>
            </w:pPr>
            <w:r>
              <w:rPr>
                <w:b/>
                <w:w w:val="99"/>
                <w:sz w:val="21"/>
              </w:rPr>
              <w:t xml:space="preserve"> </w:t>
            </w:r>
          </w:p>
        </w:tc>
        <w:tc>
          <w:tcPr>
            <w:tcW w:w="1020" w:type="dxa"/>
          </w:tcPr>
          <w:p>
            <w:pPr>
              <w:pStyle w:val="15"/>
              <w:spacing w:before="1"/>
              <w:ind w:left="109"/>
              <w:rPr>
                <w:b/>
                <w:sz w:val="21"/>
              </w:rPr>
            </w:pPr>
            <w:r>
              <w:rPr>
                <w:b/>
                <w:w w:val="99"/>
                <w:sz w:val="21"/>
              </w:rPr>
              <w:t xml:space="preserve"> </w:t>
            </w:r>
          </w:p>
        </w:tc>
        <w:tc>
          <w:tcPr>
            <w:tcW w:w="2126" w:type="dxa"/>
          </w:tcPr>
          <w:p>
            <w:pPr>
              <w:pStyle w:val="15"/>
              <w:spacing w:before="1"/>
              <w:ind w:left="110"/>
              <w:rPr>
                <w:b/>
                <w:sz w:val="21"/>
              </w:rPr>
            </w:pPr>
            <w:r>
              <w:rPr>
                <w:b/>
                <w:w w:val="99"/>
                <w:sz w:val="21"/>
              </w:rPr>
              <w:t xml:space="preserve"> </w:t>
            </w:r>
          </w:p>
        </w:tc>
        <w:tc>
          <w:tcPr>
            <w:tcW w:w="1495" w:type="dxa"/>
          </w:tcPr>
          <w:p>
            <w:pPr>
              <w:pStyle w:val="15"/>
              <w:spacing w:before="1"/>
              <w:ind w:left="110"/>
              <w:rPr>
                <w:b/>
                <w:sz w:val="21"/>
              </w:rPr>
            </w:pPr>
            <w:r>
              <w:rPr>
                <w:b/>
                <w:w w:val="99"/>
                <w:sz w:val="21"/>
              </w:rPr>
              <w:t xml:space="preserve"> </w:t>
            </w:r>
          </w:p>
        </w:tc>
        <w:tc>
          <w:tcPr>
            <w:tcW w:w="1339" w:type="dxa"/>
          </w:tcPr>
          <w:p>
            <w:pPr>
              <w:pStyle w:val="15"/>
              <w:spacing w:before="1"/>
              <w:ind w:left="111"/>
              <w:rPr>
                <w:b/>
                <w:sz w:val="21"/>
              </w:rPr>
            </w:pPr>
            <w:r>
              <w:rPr>
                <w:b/>
                <w:w w:val="99"/>
                <w:sz w:val="21"/>
              </w:rPr>
              <w:t xml:space="preserve"> </w:t>
            </w:r>
          </w:p>
        </w:tc>
        <w:tc>
          <w:tcPr>
            <w:tcW w:w="1728" w:type="dxa"/>
          </w:tcPr>
          <w:p>
            <w:pPr>
              <w:pStyle w:val="15"/>
              <w:spacing w:before="1"/>
              <w:ind w:left="111"/>
              <w:rPr>
                <w:b/>
                <w:sz w:val="21"/>
              </w:rPr>
            </w:pPr>
            <w:r>
              <w:rPr>
                <w:b/>
                <w:w w:val="99"/>
                <w:sz w:val="21"/>
              </w:rPr>
              <w:t xml:space="preserve"> </w:t>
            </w:r>
          </w:p>
        </w:tc>
        <w:tc>
          <w:tcPr>
            <w:tcW w:w="1987" w:type="dxa"/>
          </w:tcPr>
          <w:p>
            <w:pPr>
              <w:pStyle w:val="15"/>
              <w:spacing w:before="1"/>
              <w:ind w:left="112"/>
              <w:rPr>
                <w:b/>
                <w:sz w:val="21"/>
              </w:rPr>
            </w:pPr>
            <w:r>
              <w:rPr>
                <w:b/>
                <w:w w:val="99"/>
                <w:sz w:val="21"/>
              </w:rPr>
              <w:t xml:space="preserve"> </w:t>
            </w:r>
          </w:p>
        </w:tc>
        <w:tc>
          <w:tcPr>
            <w:tcW w:w="2381" w:type="dxa"/>
          </w:tcPr>
          <w:p>
            <w:pPr>
              <w:pStyle w:val="15"/>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5"/>
              <w:spacing w:before="1"/>
              <w:ind w:left="115"/>
              <w:jc w:val="center"/>
              <w:rPr>
                <w:sz w:val="21"/>
              </w:rPr>
            </w:pPr>
            <w:r>
              <w:rPr>
                <w:w w:val="100"/>
                <w:sz w:val="21"/>
              </w:rPr>
              <w:t xml:space="preserve"> </w:t>
            </w:r>
          </w:p>
        </w:tc>
        <w:tc>
          <w:tcPr>
            <w:tcW w:w="849" w:type="dxa"/>
          </w:tcPr>
          <w:p>
            <w:pPr>
              <w:pStyle w:val="15"/>
              <w:spacing w:before="1"/>
              <w:ind w:left="116"/>
              <w:jc w:val="center"/>
              <w:rPr>
                <w:sz w:val="21"/>
              </w:rPr>
            </w:pPr>
            <w:r>
              <w:rPr>
                <w:w w:val="100"/>
                <w:sz w:val="21"/>
              </w:rPr>
              <w:t xml:space="preserve"> </w:t>
            </w:r>
          </w:p>
        </w:tc>
        <w:tc>
          <w:tcPr>
            <w:tcW w:w="964" w:type="dxa"/>
          </w:tcPr>
          <w:p>
            <w:pPr>
              <w:pStyle w:val="15"/>
              <w:spacing w:before="1"/>
              <w:ind w:left="118"/>
              <w:jc w:val="center"/>
              <w:rPr>
                <w:b/>
                <w:sz w:val="21"/>
              </w:rPr>
            </w:pPr>
            <w:r>
              <w:rPr>
                <w:b/>
                <w:w w:val="99"/>
                <w:sz w:val="21"/>
              </w:rPr>
              <w:t xml:space="preserve"> </w:t>
            </w:r>
          </w:p>
        </w:tc>
        <w:tc>
          <w:tcPr>
            <w:tcW w:w="1020" w:type="dxa"/>
          </w:tcPr>
          <w:p>
            <w:pPr>
              <w:pStyle w:val="15"/>
              <w:spacing w:before="1"/>
              <w:ind w:left="109"/>
              <w:rPr>
                <w:b/>
                <w:sz w:val="21"/>
              </w:rPr>
            </w:pPr>
            <w:r>
              <w:rPr>
                <w:b/>
                <w:w w:val="99"/>
                <w:sz w:val="21"/>
              </w:rPr>
              <w:t xml:space="preserve"> </w:t>
            </w:r>
          </w:p>
        </w:tc>
        <w:tc>
          <w:tcPr>
            <w:tcW w:w="2126" w:type="dxa"/>
          </w:tcPr>
          <w:p>
            <w:pPr>
              <w:pStyle w:val="15"/>
              <w:spacing w:before="1"/>
              <w:ind w:left="110"/>
              <w:rPr>
                <w:b/>
                <w:sz w:val="21"/>
              </w:rPr>
            </w:pPr>
            <w:r>
              <w:rPr>
                <w:b/>
                <w:w w:val="99"/>
                <w:sz w:val="21"/>
              </w:rPr>
              <w:t xml:space="preserve"> </w:t>
            </w:r>
          </w:p>
        </w:tc>
        <w:tc>
          <w:tcPr>
            <w:tcW w:w="1495" w:type="dxa"/>
          </w:tcPr>
          <w:p>
            <w:pPr>
              <w:pStyle w:val="15"/>
              <w:spacing w:before="1"/>
              <w:ind w:left="110"/>
              <w:rPr>
                <w:b/>
                <w:sz w:val="21"/>
              </w:rPr>
            </w:pPr>
            <w:r>
              <w:rPr>
                <w:b/>
                <w:w w:val="99"/>
                <w:sz w:val="21"/>
              </w:rPr>
              <w:t xml:space="preserve"> </w:t>
            </w:r>
          </w:p>
        </w:tc>
        <w:tc>
          <w:tcPr>
            <w:tcW w:w="1339" w:type="dxa"/>
          </w:tcPr>
          <w:p>
            <w:pPr>
              <w:pStyle w:val="15"/>
              <w:spacing w:before="1"/>
              <w:ind w:left="111"/>
              <w:rPr>
                <w:b/>
                <w:sz w:val="21"/>
              </w:rPr>
            </w:pPr>
            <w:r>
              <w:rPr>
                <w:b/>
                <w:w w:val="99"/>
                <w:sz w:val="21"/>
              </w:rPr>
              <w:t xml:space="preserve"> </w:t>
            </w:r>
          </w:p>
        </w:tc>
        <w:tc>
          <w:tcPr>
            <w:tcW w:w="1728" w:type="dxa"/>
          </w:tcPr>
          <w:p>
            <w:pPr>
              <w:pStyle w:val="15"/>
              <w:spacing w:before="1"/>
              <w:ind w:left="111"/>
              <w:rPr>
                <w:b/>
                <w:sz w:val="21"/>
              </w:rPr>
            </w:pPr>
            <w:r>
              <w:rPr>
                <w:b/>
                <w:w w:val="99"/>
                <w:sz w:val="21"/>
              </w:rPr>
              <w:t xml:space="preserve"> </w:t>
            </w:r>
          </w:p>
        </w:tc>
        <w:tc>
          <w:tcPr>
            <w:tcW w:w="1987" w:type="dxa"/>
          </w:tcPr>
          <w:p>
            <w:pPr>
              <w:pStyle w:val="15"/>
              <w:spacing w:before="1"/>
              <w:ind w:left="112"/>
              <w:rPr>
                <w:b/>
                <w:sz w:val="21"/>
              </w:rPr>
            </w:pPr>
            <w:r>
              <w:rPr>
                <w:b/>
                <w:w w:val="99"/>
                <w:sz w:val="21"/>
              </w:rPr>
              <w:t xml:space="preserve"> </w:t>
            </w:r>
          </w:p>
        </w:tc>
        <w:tc>
          <w:tcPr>
            <w:tcW w:w="2381" w:type="dxa"/>
          </w:tcPr>
          <w:p>
            <w:pPr>
              <w:pStyle w:val="15"/>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5"/>
              <w:spacing w:before="1"/>
              <w:ind w:left="115"/>
              <w:jc w:val="center"/>
              <w:rPr>
                <w:sz w:val="21"/>
              </w:rPr>
            </w:pPr>
            <w:r>
              <w:rPr>
                <w:w w:val="100"/>
                <w:sz w:val="21"/>
              </w:rPr>
              <w:t xml:space="preserve"> </w:t>
            </w:r>
          </w:p>
        </w:tc>
        <w:tc>
          <w:tcPr>
            <w:tcW w:w="849" w:type="dxa"/>
          </w:tcPr>
          <w:p>
            <w:pPr>
              <w:pStyle w:val="15"/>
              <w:spacing w:before="1"/>
              <w:ind w:left="116"/>
              <w:jc w:val="center"/>
              <w:rPr>
                <w:sz w:val="21"/>
              </w:rPr>
            </w:pPr>
            <w:r>
              <w:rPr>
                <w:w w:val="100"/>
                <w:sz w:val="21"/>
              </w:rPr>
              <w:t xml:space="preserve"> </w:t>
            </w:r>
          </w:p>
        </w:tc>
        <w:tc>
          <w:tcPr>
            <w:tcW w:w="964" w:type="dxa"/>
          </w:tcPr>
          <w:p>
            <w:pPr>
              <w:pStyle w:val="15"/>
              <w:spacing w:before="1"/>
              <w:ind w:left="118"/>
              <w:jc w:val="center"/>
              <w:rPr>
                <w:b/>
                <w:sz w:val="21"/>
              </w:rPr>
            </w:pPr>
            <w:r>
              <w:rPr>
                <w:b/>
                <w:w w:val="99"/>
                <w:sz w:val="21"/>
              </w:rPr>
              <w:t xml:space="preserve"> </w:t>
            </w:r>
          </w:p>
        </w:tc>
        <w:tc>
          <w:tcPr>
            <w:tcW w:w="1020" w:type="dxa"/>
          </w:tcPr>
          <w:p>
            <w:pPr>
              <w:pStyle w:val="15"/>
              <w:spacing w:before="1"/>
              <w:ind w:left="109"/>
              <w:rPr>
                <w:b/>
                <w:sz w:val="21"/>
              </w:rPr>
            </w:pPr>
            <w:r>
              <w:rPr>
                <w:b/>
                <w:w w:val="99"/>
                <w:sz w:val="21"/>
              </w:rPr>
              <w:t xml:space="preserve"> </w:t>
            </w:r>
          </w:p>
        </w:tc>
        <w:tc>
          <w:tcPr>
            <w:tcW w:w="2126" w:type="dxa"/>
          </w:tcPr>
          <w:p>
            <w:pPr>
              <w:pStyle w:val="15"/>
              <w:spacing w:before="1"/>
              <w:ind w:left="110"/>
              <w:rPr>
                <w:b/>
                <w:sz w:val="21"/>
              </w:rPr>
            </w:pPr>
            <w:r>
              <w:rPr>
                <w:b/>
                <w:w w:val="99"/>
                <w:sz w:val="21"/>
              </w:rPr>
              <w:t xml:space="preserve"> </w:t>
            </w:r>
          </w:p>
        </w:tc>
        <w:tc>
          <w:tcPr>
            <w:tcW w:w="1495" w:type="dxa"/>
          </w:tcPr>
          <w:p>
            <w:pPr>
              <w:pStyle w:val="15"/>
              <w:spacing w:before="1"/>
              <w:ind w:left="110"/>
              <w:rPr>
                <w:b/>
                <w:sz w:val="21"/>
              </w:rPr>
            </w:pPr>
            <w:r>
              <w:rPr>
                <w:b/>
                <w:w w:val="99"/>
                <w:sz w:val="21"/>
              </w:rPr>
              <w:t xml:space="preserve"> </w:t>
            </w:r>
          </w:p>
        </w:tc>
        <w:tc>
          <w:tcPr>
            <w:tcW w:w="1339" w:type="dxa"/>
          </w:tcPr>
          <w:p>
            <w:pPr>
              <w:pStyle w:val="15"/>
              <w:spacing w:before="1"/>
              <w:ind w:left="111"/>
              <w:rPr>
                <w:b/>
                <w:sz w:val="21"/>
              </w:rPr>
            </w:pPr>
            <w:r>
              <w:rPr>
                <w:b/>
                <w:w w:val="99"/>
                <w:sz w:val="21"/>
              </w:rPr>
              <w:t xml:space="preserve"> </w:t>
            </w:r>
          </w:p>
        </w:tc>
        <w:tc>
          <w:tcPr>
            <w:tcW w:w="1728" w:type="dxa"/>
          </w:tcPr>
          <w:p>
            <w:pPr>
              <w:pStyle w:val="15"/>
              <w:spacing w:before="1"/>
              <w:ind w:left="111"/>
              <w:rPr>
                <w:b/>
                <w:sz w:val="21"/>
              </w:rPr>
            </w:pPr>
            <w:r>
              <w:rPr>
                <w:b/>
                <w:w w:val="99"/>
                <w:sz w:val="21"/>
              </w:rPr>
              <w:t xml:space="preserve"> </w:t>
            </w:r>
          </w:p>
        </w:tc>
        <w:tc>
          <w:tcPr>
            <w:tcW w:w="1987" w:type="dxa"/>
          </w:tcPr>
          <w:p>
            <w:pPr>
              <w:pStyle w:val="15"/>
              <w:spacing w:before="1"/>
              <w:ind w:left="112"/>
              <w:rPr>
                <w:b/>
                <w:sz w:val="21"/>
              </w:rPr>
            </w:pPr>
            <w:r>
              <w:rPr>
                <w:b/>
                <w:w w:val="99"/>
                <w:sz w:val="21"/>
              </w:rPr>
              <w:t xml:space="preserve"> </w:t>
            </w:r>
          </w:p>
        </w:tc>
        <w:tc>
          <w:tcPr>
            <w:tcW w:w="2381" w:type="dxa"/>
          </w:tcPr>
          <w:p>
            <w:pPr>
              <w:pStyle w:val="15"/>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5"/>
              <w:spacing w:before="1"/>
              <w:ind w:left="115"/>
              <w:jc w:val="center"/>
              <w:rPr>
                <w:sz w:val="21"/>
              </w:rPr>
            </w:pPr>
            <w:r>
              <w:rPr>
                <w:w w:val="100"/>
                <w:sz w:val="21"/>
              </w:rPr>
              <w:t xml:space="preserve"> </w:t>
            </w:r>
          </w:p>
        </w:tc>
        <w:tc>
          <w:tcPr>
            <w:tcW w:w="849" w:type="dxa"/>
          </w:tcPr>
          <w:p>
            <w:pPr>
              <w:pStyle w:val="15"/>
              <w:spacing w:before="1"/>
              <w:ind w:left="116"/>
              <w:jc w:val="center"/>
              <w:rPr>
                <w:sz w:val="21"/>
              </w:rPr>
            </w:pPr>
            <w:r>
              <w:rPr>
                <w:w w:val="100"/>
                <w:sz w:val="21"/>
              </w:rPr>
              <w:t xml:space="preserve"> </w:t>
            </w:r>
          </w:p>
        </w:tc>
        <w:tc>
          <w:tcPr>
            <w:tcW w:w="964" w:type="dxa"/>
          </w:tcPr>
          <w:p>
            <w:pPr>
              <w:pStyle w:val="15"/>
              <w:spacing w:before="1"/>
              <w:ind w:left="118"/>
              <w:jc w:val="center"/>
              <w:rPr>
                <w:b/>
                <w:sz w:val="21"/>
              </w:rPr>
            </w:pPr>
            <w:r>
              <w:rPr>
                <w:b/>
                <w:w w:val="99"/>
                <w:sz w:val="21"/>
              </w:rPr>
              <w:t xml:space="preserve"> </w:t>
            </w:r>
          </w:p>
        </w:tc>
        <w:tc>
          <w:tcPr>
            <w:tcW w:w="1020" w:type="dxa"/>
          </w:tcPr>
          <w:p>
            <w:pPr>
              <w:pStyle w:val="15"/>
              <w:spacing w:before="1"/>
              <w:ind w:left="109"/>
              <w:rPr>
                <w:b/>
                <w:sz w:val="21"/>
              </w:rPr>
            </w:pPr>
            <w:r>
              <w:rPr>
                <w:b/>
                <w:w w:val="99"/>
                <w:sz w:val="21"/>
              </w:rPr>
              <w:t xml:space="preserve"> </w:t>
            </w:r>
          </w:p>
        </w:tc>
        <w:tc>
          <w:tcPr>
            <w:tcW w:w="2126" w:type="dxa"/>
          </w:tcPr>
          <w:p>
            <w:pPr>
              <w:pStyle w:val="15"/>
              <w:spacing w:before="1"/>
              <w:ind w:left="110"/>
              <w:rPr>
                <w:b/>
                <w:sz w:val="21"/>
              </w:rPr>
            </w:pPr>
            <w:r>
              <w:rPr>
                <w:b/>
                <w:w w:val="99"/>
                <w:sz w:val="21"/>
              </w:rPr>
              <w:t xml:space="preserve"> </w:t>
            </w:r>
          </w:p>
        </w:tc>
        <w:tc>
          <w:tcPr>
            <w:tcW w:w="1495" w:type="dxa"/>
          </w:tcPr>
          <w:p>
            <w:pPr>
              <w:pStyle w:val="15"/>
              <w:spacing w:before="1"/>
              <w:ind w:left="110"/>
              <w:rPr>
                <w:b/>
                <w:sz w:val="21"/>
              </w:rPr>
            </w:pPr>
            <w:r>
              <w:rPr>
                <w:b/>
                <w:w w:val="99"/>
                <w:sz w:val="21"/>
              </w:rPr>
              <w:t xml:space="preserve"> </w:t>
            </w:r>
          </w:p>
        </w:tc>
        <w:tc>
          <w:tcPr>
            <w:tcW w:w="1339" w:type="dxa"/>
          </w:tcPr>
          <w:p>
            <w:pPr>
              <w:pStyle w:val="15"/>
              <w:spacing w:before="1"/>
              <w:ind w:left="111"/>
              <w:rPr>
                <w:b/>
                <w:sz w:val="21"/>
              </w:rPr>
            </w:pPr>
            <w:r>
              <w:rPr>
                <w:b/>
                <w:w w:val="99"/>
                <w:sz w:val="21"/>
              </w:rPr>
              <w:t xml:space="preserve"> </w:t>
            </w:r>
          </w:p>
        </w:tc>
        <w:tc>
          <w:tcPr>
            <w:tcW w:w="1728" w:type="dxa"/>
          </w:tcPr>
          <w:p>
            <w:pPr>
              <w:pStyle w:val="15"/>
              <w:spacing w:before="1"/>
              <w:ind w:left="111"/>
              <w:rPr>
                <w:b/>
                <w:sz w:val="21"/>
              </w:rPr>
            </w:pPr>
            <w:r>
              <w:rPr>
                <w:b/>
                <w:w w:val="99"/>
                <w:sz w:val="21"/>
              </w:rPr>
              <w:t xml:space="preserve"> </w:t>
            </w:r>
          </w:p>
        </w:tc>
        <w:tc>
          <w:tcPr>
            <w:tcW w:w="1987" w:type="dxa"/>
          </w:tcPr>
          <w:p>
            <w:pPr>
              <w:pStyle w:val="15"/>
              <w:spacing w:before="1"/>
              <w:ind w:left="112"/>
              <w:rPr>
                <w:b/>
                <w:sz w:val="21"/>
              </w:rPr>
            </w:pPr>
            <w:r>
              <w:rPr>
                <w:b/>
                <w:w w:val="99"/>
                <w:sz w:val="21"/>
              </w:rPr>
              <w:t xml:space="preserve"> </w:t>
            </w:r>
          </w:p>
        </w:tc>
        <w:tc>
          <w:tcPr>
            <w:tcW w:w="2381" w:type="dxa"/>
          </w:tcPr>
          <w:p>
            <w:pPr>
              <w:pStyle w:val="15"/>
              <w:spacing w:before="1"/>
              <w:ind w:left="112"/>
              <w:rPr>
                <w:b/>
                <w:sz w:val="21"/>
              </w:rPr>
            </w:pPr>
            <w:r>
              <w:rPr>
                <w:b/>
                <w:w w:val="99"/>
                <w:sz w:val="21"/>
              </w:rPr>
              <w:t xml:space="preserve"> </w:t>
            </w:r>
          </w:p>
        </w:tc>
      </w:tr>
    </w:tbl>
    <w:p>
      <w:pPr>
        <w:pStyle w:val="8"/>
        <w:spacing w:before="1" w:line="364" w:lineRule="auto"/>
        <w:ind w:left="660" w:right="898"/>
        <w:jc w:val="both"/>
      </w:pPr>
      <w:r>
        <w:pict>
          <v:shape id="_x0000_s1080" o:spid="_x0000_s1080" o:spt="136" type="#_x0000_t136" style="position:absolute;left:0pt;margin-left:135.8pt;margin-top:-33.9pt;height:50pt;width:550.05pt;mso-position-horizontal-relative:page;rotation:20643840f;z-index:-2534461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val="0"/>
          <w:w w:val="100"/>
        </w:rPr>
        <w:t>说明：1</w:t>
      </w:r>
      <w:r>
        <w:rPr>
          <w:b w:val="0"/>
          <w:spacing w:val="-3"/>
          <w:w w:val="100"/>
        </w:rPr>
        <w:t>、</w:t>
      </w:r>
      <w:r>
        <w:rPr>
          <w:w w:val="100"/>
        </w:rPr>
        <w:t>本表须同时提交电子版一份</w:t>
      </w:r>
      <w:r>
        <w:rPr>
          <w:spacing w:val="1"/>
          <w:w w:val="100"/>
        </w:rPr>
        <w:t>（</w:t>
      </w:r>
      <w:r>
        <w:rPr>
          <w:w w:val="99"/>
        </w:rPr>
        <w:t>exc</w:t>
      </w:r>
      <w:r>
        <w:rPr>
          <w:spacing w:val="2"/>
          <w:w w:val="99"/>
        </w:rPr>
        <w:t>e</w:t>
      </w:r>
      <w:r>
        <w:rPr>
          <w:w w:val="99"/>
        </w:rPr>
        <w:t>l</w:t>
      </w:r>
      <w:r>
        <w:t xml:space="preserve"> </w:t>
      </w:r>
      <w:r>
        <w:rPr>
          <w:w w:val="100"/>
        </w:rPr>
        <w:t>格式</w:t>
      </w:r>
      <w:r>
        <w:rPr>
          <w:spacing w:val="-106"/>
          <w:w w:val="100"/>
        </w:rPr>
        <w:t>）</w:t>
      </w:r>
      <w:r>
        <w:rPr>
          <w:spacing w:val="-1"/>
          <w:w w:val="100"/>
        </w:rPr>
        <w:t>，表格不够可根据实际情况加页。请供应商详细填写所能提供的产品的详细一览表信息，该信息是</w:t>
      </w:r>
      <w:r>
        <w:rPr>
          <w:spacing w:val="-1"/>
        </w:rPr>
        <w:t>后期竞价系统内能参与投标项目的依据，公司可根据自己的实际产品情况填写产品类别，系统会根据类别对供应商进行分类，提供与供应商经营产品准</w:t>
      </w:r>
      <w:r>
        <w:t>确对应的采购单的</w:t>
      </w:r>
      <w:r>
        <w:rPr>
          <w:w w:val="99"/>
        </w:rPr>
        <w:t xml:space="preserve"> </w:t>
      </w:r>
    </w:p>
    <w:p>
      <w:pPr>
        <w:pStyle w:val="8"/>
        <w:spacing w:line="266" w:lineRule="exact"/>
        <w:ind w:left="1068"/>
      </w:pPr>
      <w:r>
        <w:rPr>
          <w:w w:val="99"/>
        </w:rPr>
        <w:t xml:space="preserve"> </w:t>
      </w:r>
    </w:p>
    <w:p>
      <w:pPr>
        <w:pStyle w:val="8"/>
        <w:spacing w:before="139"/>
        <w:ind w:left="1068"/>
      </w:pPr>
      <w:r>
        <w:rPr>
          <w:w w:val="99"/>
        </w:rPr>
        <w:t xml:space="preserve"> </w:t>
      </w:r>
    </w:p>
    <w:p>
      <w:pPr>
        <w:pStyle w:val="8"/>
        <w:spacing w:before="142"/>
        <w:ind w:left="1068"/>
      </w:pPr>
      <w:r>
        <w:rPr>
          <w:w w:val="99"/>
        </w:rPr>
        <w:t xml:space="preserve"> </w:t>
      </w:r>
    </w:p>
    <w:p>
      <w:pPr>
        <w:pStyle w:val="8"/>
        <w:spacing w:before="139"/>
        <w:ind w:left="1068"/>
      </w:pPr>
      <w:r>
        <w:rPr>
          <w:w w:val="99"/>
        </w:rPr>
        <w:t xml:space="preserve"> </w:t>
      </w:r>
    </w:p>
    <w:p>
      <w:pPr>
        <w:pStyle w:val="8"/>
        <w:spacing w:before="139"/>
        <w:ind w:left="1068"/>
      </w:pPr>
      <w:r>
        <w:rPr>
          <w:w w:val="99"/>
        </w:rPr>
        <w:t xml:space="preserve"> </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3"/>
        </w:rPr>
      </w:pPr>
    </w:p>
    <w:p>
      <w:pPr>
        <w:pStyle w:val="6"/>
        <w:spacing w:before="64" w:line="240" w:lineRule="auto"/>
        <w:ind w:left="7496" w:right="7734"/>
        <w:jc w:val="center"/>
      </w:pPr>
      <w:r>
        <w:t>32</w:t>
      </w:r>
    </w:p>
    <w:p>
      <w:pPr>
        <w:spacing w:after="0" w:line="240" w:lineRule="auto"/>
        <w:jc w:val="center"/>
        <w:sectPr>
          <w:type w:val="continuous"/>
          <w:pgSz w:w="16850" w:h="11920" w:orient="landscape"/>
          <w:pgMar w:top="1600" w:right="540" w:bottom="280" w:left="780" w:header="720" w:footer="720" w:gutter="0"/>
        </w:sectPr>
      </w:pPr>
    </w:p>
    <w:p>
      <w:pPr>
        <w:pStyle w:val="8"/>
        <w:spacing w:before="71"/>
      </w:pPr>
      <w:r>
        <w:pict>
          <v:shape id="_x0000_s1081" o:spid="_x0000_s1081" o:spt="136" type="#_x0000_t136" style="position:absolute;left:0pt;margin-left:12.4pt;margin-top:385.7pt;height:50pt;width:550.05pt;mso-position-horizontal-relative:page;mso-position-vertical-relative:page;rotation:20643840f;z-index:-25344512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5 毕节市市级政府采购竞价系统规则</w:t>
      </w:r>
      <w:r>
        <w:rPr>
          <w:w w:val="99"/>
        </w:rPr>
        <w:t xml:space="preserve"> </w:t>
      </w:r>
    </w:p>
    <w:p>
      <w:pPr>
        <w:pStyle w:val="9"/>
        <w:spacing w:before="100"/>
        <w:ind w:left="2698"/>
      </w:pPr>
      <w:r>
        <w:t xml:space="preserve">毕节市市级政府采购竞价系统规则 </w:t>
      </w:r>
    </w:p>
    <w:p>
      <w:pPr>
        <w:pStyle w:val="9"/>
        <w:spacing w:before="7"/>
        <w:rPr>
          <w:sz w:val="15"/>
        </w:rPr>
      </w:pPr>
    </w:p>
    <w:p>
      <w:pPr>
        <w:pStyle w:val="9"/>
        <w:ind w:left="120"/>
      </w:pPr>
      <w:r>
        <w:t xml:space="preserve">（一）竞价交易流程  </w:t>
      </w:r>
    </w:p>
    <w:p>
      <w:pPr>
        <w:pStyle w:val="9"/>
        <w:spacing w:before="7"/>
        <w:rPr>
          <w:sz w:val="15"/>
        </w:rPr>
      </w:pPr>
    </w:p>
    <w:p>
      <w:pPr>
        <w:pStyle w:val="9"/>
        <w:ind w:left="120"/>
      </w:pPr>
      <w:r>
        <w:t xml:space="preserve">1、采购人发起网上竞价。  </w:t>
      </w:r>
    </w:p>
    <w:p>
      <w:pPr>
        <w:pStyle w:val="9"/>
        <w:spacing w:before="6"/>
        <w:rPr>
          <w:sz w:val="15"/>
        </w:rPr>
      </w:pPr>
    </w:p>
    <w:p>
      <w:pPr>
        <w:pStyle w:val="9"/>
        <w:spacing w:before="1"/>
        <w:ind w:left="120"/>
      </w:pPr>
      <w:r>
        <w:t>采购人登陆到“毕节市市级政府采购竞价系统”。用密钥登录毕节市市级政府采购竞价系统</w:t>
      </w:r>
    </w:p>
    <w:p>
      <w:pPr>
        <w:pStyle w:val="9"/>
        <w:spacing w:before="6"/>
        <w:rPr>
          <w:sz w:val="15"/>
        </w:rPr>
      </w:pPr>
    </w:p>
    <w:p>
      <w:pPr>
        <w:pStyle w:val="9"/>
        <w:spacing w:line="417" w:lineRule="auto"/>
        <w:ind w:left="120" w:right="1791"/>
        <w:jc w:val="both"/>
      </w:pPr>
      <w:r>
        <w:rPr>
          <w:w w:val="100"/>
        </w:rPr>
        <w:t>（</w:t>
      </w:r>
      <w:r>
        <w:rPr>
          <w:spacing w:val="-3"/>
          <w:w w:val="100"/>
        </w:rPr>
        <w:t>以下简称竞价系统</w:t>
      </w:r>
      <w:r>
        <w:rPr>
          <w:spacing w:val="-106"/>
          <w:w w:val="100"/>
        </w:rPr>
        <w:t>）</w:t>
      </w:r>
      <w:r>
        <w:rPr>
          <w:spacing w:val="-3"/>
          <w:w w:val="100"/>
        </w:rPr>
        <w:t>，填制采购公告，内容含项目名称、交货期限、签订合同时限、交货</w:t>
      </w:r>
      <w:r>
        <w:rPr>
          <w:spacing w:val="-12"/>
        </w:rPr>
        <w:t>地点、联系人联系方式及配送时是否须出具产品生产厂家授权书或售后服务承诺函或特约授</w:t>
      </w:r>
      <w:r>
        <w:rPr>
          <w:spacing w:val="-10"/>
        </w:rPr>
        <w:t>权经销商或产品是否具有正牌产品二维码等基础信息。选定需采购的产品包组合，填写具体</w:t>
      </w:r>
      <w:r>
        <w:rPr>
          <w:spacing w:val="-5"/>
        </w:rPr>
        <w:t>产品参数，填写竞价上限价格</w:t>
      </w:r>
      <w:r>
        <w:rPr>
          <w:spacing w:val="-3"/>
        </w:rPr>
        <w:t>（该产品参数和价格不能超过毕府办通〔</w:t>
      </w:r>
      <w:r>
        <w:t>2016〕85</w:t>
      </w:r>
      <w:r>
        <w:rPr>
          <w:spacing w:val="-10"/>
        </w:rPr>
        <w:t xml:space="preserve"> 号文件内</w:t>
      </w:r>
      <w:r>
        <w:rPr>
          <w:spacing w:val="-5"/>
        </w:rPr>
        <w:t>标注的产品限价</w:t>
      </w:r>
      <w:r>
        <w:rPr>
          <w:spacing w:val="-106"/>
        </w:rPr>
        <w:t>）</w:t>
      </w:r>
      <w:r>
        <w:rPr>
          <w:spacing w:val="-3"/>
        </w:rPr>
        <w:t xml:space="preserve">。若要提高竞价产品的上限价格，需获得国资部门的同意。 </w:t>
      </w:r>
      <w:r>
        <w:t xml:space="preserve"> </w:t>
      </w:r>
    </w:p>
    <w:p>
      <w:pPr>
        <w:pStyle w:val="9"/>
        <w:spacing w:line="417" w:lineRule="auto"/>
        <w:ind w:left="120" w:right="1805"/>
        <w:jc w:val="both"/>
      </w:pPr>
      <w:r>
        <w:t>2</w:t>
      </w:r>
      <w:r>
        <w:rPr>
          <w:spacing w:val="-7"/>
        </w:rPr>
        <w:t xml:space="preserve">、采购人于每个工作日上午 </w:t>
      </w:r>
      <w:r>
        <w:t>12</w:t>
      </w:r>
      <w:r>
        <w:rPr>
          <w:spacing w:val="-11"/>
        </w:rPr>
        <w:t xml:space="preserve"> 时前发布竞价公告。每个工作日上午 </w:t>
      </w:r>
      <w:r>
        <w:t>12</w:t>
      </w:r>
      <w:r>
        <w:rPr>
          <w:spacing w:val="-18"/>
        </w:rPr>
        <w:t xml:space="preserve"> 时至下午 </w:t>
      </w:r>
      <w:r>
        <w:t>4</w:t>
      </w:r>
      <w:r>
        <w:rPr>
          <w:spacing w:val="-13"/>
        </w:rPr>
        <w:t xml:space="preserve"> 时为供</w:t>
      </w:r>
      <w:r>
        <w:rPr>
          <w:spacing w:val="-6"/>
        </w:rPr>
        <w:t xml:space="preserve">应商报价时间。 </w:t>
      </w:r>
      <w:r>
        <w:t xml:space="preserve"> </w:t>
      </w:r>
    </w:p>
    <w:p>
      <w:pPr>
        <w:pStyle w:val="9"/>
        <w:spacing w:line="417" w:lineRule="auto"/>
        <w:ind w:left="120" w:right="1791"/>
        <w:jc w:val="both"/>
      </w:pPr>
      <w:r>
        <w:t>3</w:t>
      </w:r>
      <w:r>
        <w:rPr>
          <w:spacing w:val="-3"/>
        </w:rPr>
        <w:t>、供应商报价。供应商用密钥登录毕节市市级政府采购竞价系统，根据竞价公告内容在竞</w:t>
      </w:r>
      <w:r>
        <w:rPr>
          <w:spacing w:val="-9"/>
        </w:rPr>
        <w:t>价系统内填报所投产品品牌、型号及具体参数并进行报价。在竞价时间截止前，供应商可多</w:t>
      </w:r>
      <w:r>
        <w:rPr>
          <w:spacing w:val="-13"/>
        </w:rPr>
        <w:t>次报价，以最后一次报价为准。同时，供应商需在系统内确认所投产品完全满足采购人采购</w:t>
      </w:r>
      <w:r>
        <w:rPr>
          <w:spacing w:val="-6"/>
        </w:rPr>
        <w:t>需求的承诺。</w:t>
      </w:r>
      <w:r>
        <w:rPr>
          <w:spacing w:val="-3"/>
        </w:rPr>
        <w:t xml:space="preserve"> </w:t>
      </w:r>
      <w:r>
        <w:t xml:space="preserve"> </w:t>
      </w:r>
    </w:p>
    <w:p>
      <w:pPr>
        <w:pStyle w:val="9"/>
        <w:spacing w:line="417" w:lineRule="auto"/>
        <w:ind w:left="120" w:right="1791"/>
        <w:jc w:val="both"/>
      </w:pPr>
      <w:r>
        <w:t>4</w:t>
      </w:r>
      <w:r>
        <w:rPr>
          <w:spacing w:val="-5"/>
        </w:rPr>
        <w:t xml:space="preserve">、竞价系统自动确定成交供应商。竞价时间截止后，供应商有效报价在 </w:t>
      </w:r>
      <w:r>
        <w:t>3</w:t>
      </w:r>
      <w:r>
        <w:rPr>
          <w:spacing w:val="-7"/>
        </w:rPr>
        <w:t xml:space="preserve"> 家及以上的，系</w:t>
      </w:r>
      <w:r>
        <w:rPr>
          <w:spacing w:val="-11"/>
        </w:rPr>
        <w:t>统根据报价</w:t>
      </w:r>
      <w:r>
        <w:rPr>
          <w:spacing w:val="-3"/>
        </w:rPr>
        <w:t>（</w:t>
      </w:r>
      <w:r>
        <w:rPr>
          <w:spacing w:val="-6"/>
        </w:rPr>
        <w:t>报价相同以报价时间先后确定，先报者优先</w:t>
      </w:r>
      <w:r>
        <w:rPr>
          <w:spacing w:val="-34"/>
        </w:rPr>
        <w:t>）</w:t>
      </w:r>
      <w:r>
        <w:rPr>
          <w:spacing w:val="-3"/>
        </w:rPr>
        <w:t>从低到高的顺序自动推荐成交供</w:t>
      </w:r>
      <w:r>
        <w:rPr>
          <w:spacing w:val="-10"/>
        </w:rPr>
        <w:t xml:space="preserve">应商，并发送成交结果给采购人确认。供应商有效报价不足 </w:t>
      </w:r>
      <w:r>
        <w:t>3</w:t>
      </w:r>
      <w:r>
        <w:rPr>
          <w:spacing w:val="-11"/>
        </w:rPr>
        <w:t xml:space="preserve"> 家，本次网上竞价取消，采购</w:t>
      </w:r>
    </w:p>
    <w:p>
      <w:pPr>
        <w:pStyle w:val="9"/>
        <w:spacing w:line="417" w:lineRule="auto"/>
        <w:ind w:left="120" w:right="1791"/>
        <w:jc w:val="both"/>
      </w:pPr>
      <w:r>
        <w:rPr>
          <w:spacing w:val="-8"/>
        </w:rPr>
        <w:t xml:space="preserve">人可针对相同的采购计划再次发起竞价。若同一采购计划重新竞价 </w:t>
      </w:r>
      <w:r>
        <w:t>2</w:t>
      </w:r>
      <w:r>
        <w:rPr>
          <w:spacing w:val="-11"/>
        </w:rPr>
        <w:t xml:space="preserve"> 次后有效报价仍低于 </w:t>
      </w:r>
      <w:r>
        <w:t xml:space="preserve">3 </w:t>
      </w:r>
      <w:r>
        <w:rPr>
          <w:spacing w:val="-3"/>
        </w:rPr>
        <w:t xml:space="preserve">家，采购人可向毕节市财政局申请紧急采购。 </w:t>
      </w:r>
      <w:r>
        <w:t xml:space="preserve"> </w:t>
      </w:r>
    </w:p>
    <w:p>
      <w:pPr>
        <w:pStyle w:val="9"/>
        <w:spacing w:line="417" w:lineRule="auto"/>
        <w:ind w:left="120" w:right="1803"/>
      </w:pPr>
      <w:r>
        <w:t xml:space="preserve">5、确认成交结果。采购人收到竞价系统发送的成交结果确认单后发送备案，并发布成交信息。  </w:t>
      </w:r>
    </w:p>
    <w:p>
      <w:pPr>
        <w:pStyle w:val="9"/>
        <w:spacing w:line="417" w:lineRule="auto"/>
        <w:ind w:left="120" w:right="1791"/>
      </w:pPr>
      <w:r>
        <w:t>6</w:t>
      </w:r>
      <w:r>
        <w:rPr>
          <w:spacing w:val="-17"/>
        </w:rPr>
        <w:t>、竞价系统自动生成《采购合同》。采供双方在采购平台内按合同规定的时间签订合同，并</w:t>
      </w:r>
      <w:r>
        <w:rPr>
          <w:spacing w:val="-13"/>
        </w:rPr>
        <w:t xml:space="preserve">备案。 </w:t>
      </w:r>
      <w:r>
        <w:t xml:space="preserve"> </w:t>
      </w:r>
    </w:p>
    <w:p>
      <w:pPr>
        <w:pStyle w:val="9"/>
        <w:spacing w:line="269" w:lineRule="exact"/>
        <w:ind w:left="120"/>
      </w:pPr>
      <w:r>
        <w:t xml:space="preserve">（二）供应商暂停交易机制  </w:t>
      </w:r>
    </w:p>
    <w:p>
      <w:pPr>
        <w:pStyle w:val="9"/>
        <w:spacing w:before="6"/>
        <w:rPr>
          <w:sz w:val="15"/>
        </w:rPr>
      </w:pPr>
    </w:p>
    <w:p>
      <w:pPr>
        <w:pStyle w:val="9"/>
        <w:ind w:left="120"/>
      </w:pPr>
      <w:r>
        <w:t xml:space="preserve">供应商有下列行为之一，系统帐号将被自动锁定，并暂停交易：  </w:t>
      </w:r>
    </w:p>
    <w:p>
      <w:pPr>
        <w:pStyle w:val="9"/>
        <w:spacing w:before="6"/>
        <w:rPr>
          <w:sz w:val="15"/>
        </w:rPr>
      </w:pPr>
    </w:p>
    <w:p>
      <w:pPr>
        <w:pStyle w:val="9"/>
        <w:spacing w:line="417" w:lineRule="auto"/>
        <w:ind w:left="120" w:right="1793"/>
      </w:pPr>
      <w:r>
        <w:t>1</w:t>
      </w:r>
      <w:r>
        <w:rPr>
          <w:spacing w:val="-9"/>
        </w:rPr>
        <w:t xml:space="preserve">、供应商不按竞价采购公告中规定的内容与采购人网上签订合同，超过 </w:t>
      </w:r>
      <w:r>
        <w:t>24</w:t>
      </w:r>
      <w:r>
        <w:rPr>
          <w:spacing w:val="-19"/>
        </w:rPr>
        <w:t xml:space="preserve"> 小时的</w:t>
      </w:r>
      <w:r>
        <w:t>（</w:t>
      </w:r>
      <w:r>
        <w:rPr>
          <w:spacing w:val="-2"/>
        </w:rPr>
        <w:t>双休日</w:t>
      </w:r>
      <w:r>
        <w:rPr>
          <w:spacing w:val="-3"/>
        </w:rPr>
        <w:t>及法定节假日除外</w:t>
      </w:r>
      <w:r>
        <w:rPr>
          <w:spacing w:val="-108"/>
        </w:rPr>
        <w:t>）</w:t>
      </w:r>
      <w:r>
        <w:t>。</w:t>
      </w:r>
      <w:r>
        <w:rPr>
          <w:spacing w:val="-3"/>
        </w:rPr>
        <w:t xml:space="preserve"> </w:t>
      </w:r>
      <w:r>
        <w:t xml:space="preserve"> </w:t>
      </w:r>
    </w:p>
    <w:p>
      <w:pPr>
        <w:spacing w:after="0" w:line="417" w:lineRule="auto"/>
        <w:sectPr>
          <w:footerReference r:id="rId5" w:type="default"/>
          <w:pgSz w:w="11910" w:h="16840"/>
          <w:pgMar w:top="1580" w:right="0" w:bottom="660" w:left="1680" w:header="0" w:footer="463" w:gutter="0"/>
          <w:pgNumType w:start="33"/>
        </w:sectPr>
      </w:pPr>
    </w:p>
    <w:p>
      <w:pPr>
        <w:pStyle w:val="9"/>
        <w:spacing w:before="61" w:line="417" w:lineRule="auto"/>
        <w:ind w:left="120" w:right="1803"/>
      </w:pPr>
      <w:r>
        <w:pict>
          <v:shape id="_x0000_s1082" o:spid="_x0000_s1082" o:spt="136" type="#_x0000_t136" style="position:absolute;left:0pt;margin-left:12.4pt;margin-top:385.7pt;height:50pt;width:550.05pt;mso-position-horizontal-relative:page;mso-position-vertical-relative:page;rotation:20643840f;z-index:-25344409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2</w:t>
      </w:r>
      <w:r>
        <w:rPr>
          <w:spacing w:val="-5"/>
        </w:rPr>
        <w:t xml:space="preserve">、当年之中一个月内因产品、服务质量等问题被超过 </w:t>
      </w:r>
      <w:r>
        <w:t>2</w:t>
      </w:r>
      <w:r>
        <w:rPr>
          <w:spacing w:val="-11"/>
        </w:rPr>
        <w:t xml:space="preserve"> 家不同采购人差评或累计 </w:t>
      </w:r>
      <w:r>
        <w:t>4</w:t>
      </w:r>
      <w:r>
        <w:rPr>
          <w:spacing w:val="-12"/>
        </w:rPr>
        <w:t xml:space="preserve"> 次差评的。</w:t>
      </w:r>
      <w:r>
        <w:rPr>
          <w:spacing w:val="-3"/>
        </w:rPr>
        <w:t xml:space="preserve"> </w:t>
      </w:r>
      <w:r>
        <w:t xml:space="preserve"> </w:t>
      </w:r>
    </w:p>
    <w:p>
      <w:pPr>
        <w:pStyle w:val="9"/>
        <w:ind w:left="120"/>
      </w:pPr>
      <w:r>
        <w:t xml:space="preserve">3、当年之中连续三个月内因产品、服务质量等问题被超过 3 家不同采购人差评的。  </w:t>
      </w:r>
    </w:p>
    <w:p>
      <w:pPr>
        <w:pStyle w:val="9"/>
        <w:spacing w:before="7"/>
        <w:rPr>
          <w:sz w:val="15"/>
        </w:rPr>
      </w:pPr>
    </w:p>
    <w:p>
      <w:pPr>
        <w:pStyle w:val="9"/>
        <w:ind w:left="120"/>
      </w:pPr>
      <w:r>
        <w:t xml:space="preserve">4、拖欠本企业职工工资或未缴纳本企业职工社保基金的。  </w:t>
      </w:r>
    </w:p>
    <w:p>
      <w:pPr>
        <w:pStyle w:val="9"/>
        <w:spacing w:before="6"/>
        <w:rPr>
          <w:sz w:val="15"/>
        </w:rPr>
      </w:pPr>
    </w:p>
    <w:p>
      <w:pPr>
        <w:pStyle w:val="9"/>
        <w:ind w:left="120"/>
      </w:pPr>
      <w:r>
        <w:t xml:space="preserve">5、未依法纳税的。  </w:t>
      </w:r>
    </w:p>
    <w:p>
      <w:pPr>
        <w:pStyle w:val="9"/>
        <w:spacing w:before="7"/>
        <w:rPr>
          <w:sz w:val="15"/>
        </w:rPr>
      </w:pPr>
    </w:p>
    <w:p>
      <w:pPr>
        <w:pStyle w:val="9"/>
        <w:ind w:left="120"/>
      </w:pPr>
      <w:r>
        <w:t xml:space="preserve">（三）采购人暂停交易机制  </w:t>
      </w:r>
    </w:p>
    <w:p>
      <w:pPr>
        <w:pStyle w:val="9"/>
        <w:spacing w:before="7"/>
        <w:rPr>
          <w:sz w:val="15"/>
        </w:rPr>
      </w:pPr>
    </w:p>
    <w:p>
      <w:pPr>
        <w:pStyle w:val="9"/>
        <w:ind w:left="120"/>
      </w:pPr>
      <w:r>
        <w:t xml:space="preserve">采购人有下列行为之一，系统帐号将被自动锁定，并暂停交易：  </w:t>
      </w:r>
    </w:p>
    <w:p>
      <w:pPr>
        <w:pStyle w:val="9"/>
        <w:spacing w:before="7"/>
        <w:rPr>
          <w:sz w:val="15"/>
        </w:rPr>
      </w:pPr>
    </w:p>
    <w:p>
      <w:pPr>
        <w:pStyle w:val="9"/>
        <w:spacing w:line="417" w:lineRule="auto"/>
        <w:ind w:left="120" w:right="1803"/>
      </w:pPr>
      <w:r>
        <w:t>1</w:t>
      </w:r>
      <w:r>
        <w:rPr>
          <w:spacing w:val="-5"/>
        </w:rPr>
        <w:t xml:space="preserve">、采购人在供应商发起合同后未与供应商签订合同，超过 </w:t>
      </w:r>
      <w:r>
        <w:t>3</w:t>
      </w:r>
      <w:r>
        <w:rPr>
          <w:spacing w:val="-8"/>
        </w:rPr>
        <w:t xml:space="preserve"> 个工作日的</w:t>
      </w:r>
      <w:r>
        <w:t>（</w:t>
      </w:r>
      <w:r>
        <w:rPr>
          <w:spacing w:val="-3"/>
        </w:rPr>
        <w:t>双休日及法定节假日除外</w:t>
      </w:r>
      <w:r>
        <w:rPr>
          <w:spacing w:val="-108"/>
        </w:rPr>
        <w:t>）</w:t>
      </w:r>
      <w:r>
        <w:t>。</w:t>
      </w:r>
      <w:r>
        <w:rPr>
          <w:spacing w:val="-3"/>
        </w:rPr>
        <w:t xml:space="preserve"> </w:t>
      </w:r>
      <w:r>
        <w:t xml:space="preserve"> </w:t>
      </w:r>
    </w:p>
    <w:p>
      <w:pPr>
        <w:pStyle w:val="9"/>
        <w:ind w:left="120"/>
      </w:pPr>
      <w:r>
        <w:t xml:space="preserve">2、采购人不按合同约定付款的。  </w:t>
      </w:r>
    </w:p>
    <w:p>
      <w:pPr>
        <w:pStyle w:val="9"/>
        <w:spacing w:before="7"/>
        <w:rPr>
          <w:sz w:val="15"/>
        </w:rPr>
      </w:pPr>
    </w:p>
    <w:p>
      <w:pPr>
        <w:pStyle w:val="9"/>
        <w:ind w:left="120"/>
      </w:pPr>
      <w:r>
        <w:t xml:space="preserve">3、采购人无正当理由不履行合同的。  </w:t>
      </w:r>
    </w:p>
    <w:p>
      <w:pPr>
        <w:pStyle w:val="9"/>
        <w:spacing w:before="6"/>
        <w:rPr>
          <w:sz w:val="15"/>
        </w:rPr>
      </w:pPr>
    </w:p>
    <w:p>
      <w:pPr>
        <w:pStyle w:val="9"/>
        <w:ind w:left="120"/>
      </w:pPr>
      <w:r>
        <w:t xml:space="preserve">4、采购人向供应商索要或者接受与采购无关的其他商品和服务的。  </w:t>
      </w:r>
    </w:p>
    <w:p>
      <w:pPr>
        <w:pStyle w:val="9"/>
        <w:spacing w:before="7"/>
        <w:rPr>
          <w:sz w:val="15"/>
        </w:rPr>
      </w:pPr>
    </w:p>
    <w:p>
      <w:pPr>
        <w:pStyle w:val="9"/>
        <w:ind w:left="120"/>
      </w:pPr>
      <w:r>
        <w:t xml:space="preserve">（四）恢复交易机制  </w:t>
      </w:r>
    </w:p>
    <w:p>
      <w:pPr>
        <w:pStyle w:val="9"/>
        <w:spacing w:before="7"/>
        <w:rPr>
          <w:sz w:val="15"/>
        </w:rPr>
      </w:pPr>
    </w:p>
    <w:p>
      <w:pPr>
        <w:pStyle w:val="9"/>
        <w:spacing w:line="417" w:lineRule="auto"/>
        <w:ind w:left="120" w:right="1690"/>
      </w:pPr>
      <w:r>
        <w:t xml:space="preserve">采购人和供应商暂停交易后，如要恢复交易，须向毕节市财政局提出书面申请并说明理由， 经毕节市财政局同意后才能解锁恢复交易。  </w:t>
      </w:r>
    </w:p>
    <w:p>
      <w:pPr>
        <w:pStyle w:val="9"/>
        <w:spacing w:line="269" w:lineRule="exact"/>
        <w:ind w:left="120"/>
      </w:pPr>
      <w:r>
        <w:t xml:space="preserve">（五）退出机制  </w:t>
      </w:r>
    </w:p>
    <w:p>
      <w:pPr>
        <w:pStyle w:val="9"/>
        <w:spacing w:before="7"/>
        <w:rPr>
          <w:sz w:val="15"/>
        </w:rPr>
      </w:pPr>
    </w:p>
    <w:p>
      <w:pPr>
        <w:pStyle w:val="8"/>
        <w:spacing w:line="417" w:lineRule="auto"/>
        <w:ind w:right="1881"/>
        <w:rPr>
          <w:b w:val="0"/>
        </w:rPr>
      </w:pPr>
      <w:r>
        <w:t>供应商有下列行为之一的将被取消毕节市市级政府采购竞价系统供应商资格，三年内禁止参与毕节市市级政府采购竞价供应商征集及政府采购竞价活动</w:t>
      </w:r>
      <w:r>
        <w:rPr>
          <w:b w:val="0"/>
        </w:rPr>
        <w:t xml:space="preserve">：  </w:t>
      </w:r>
    </w:p>
    <w:p>
      <w:pPr>
        <w:pStyle w:val="9"/>
        <w:spacing w:line="269" w:lineRule="exact"/>
        <w:ind w:left="120"/>
      </w:pPr>
      <w:r>
        <w:t xml:space="preserve">1、供应商中标后，拒绝供货或提供假冒产品等行为的。  </w:t>
      </w:r>
    </w:p>
    <w:p>
      <w:pPr>
        <w:pStyle w:val="9"/>
        <w:spacing w:before="7"/>
        <w:rPr>
          <w:sz w:val="15"/>
        </w:rPr>
      </w:pPr>
    </w:p>
    <w:p>
      <w:pPr>
        <w:pStyle w:val="9"/>
        <w:ind w:left="120"/>
      </w:pPr>
      <w:r>
        <w:t xml:space="preserve">2、供应商之间串通报价的。  </w:t>
      </w:r>
    </w:p>
    <w:p>
      <w:pPr>
        <w:pStyle w:val="9"/>
        <w:spacing w:before="6"/>
        <w:rPr>
          <w:sz w:val="15"/>
        </w:rPr>
      </w:pPr>
    </w:p>
    <w:p>
      <w:pPr>
        <w:pStyle w:val="9"/>
        <w:spacing w:before="1"/>
        <w:ind w:left="120"/>
      </w:pPr>
      <w:r>
        <w:t xml:space="preserve">3、以贿赂等非法手段获取不正当利益的。  </w:t>
      </w:r>
    </w:p>
    <w:p>
      <w:pPr>
        <w:pStyle w:val="9"/>
        <w:spacing w:before="6"/>
        <w:rPr>
          <w:sz w:val="15"/>
        </w:rPr>
      </w:pPr>
    </w:p>
    <w:p>
      <w:pPr>
        <w:pStyle w:val="9"/>
        <w:spacing w:line="417" w:lineRule="auto"/>
        <w:ind w:left="120" w:right="1803"/>
      </w:pPr>
      <w:r>
        <w:t>4</w:t>
      </w:r>
      <w:r>
        <w:rPr>
          <w:spacing w:val="-4"/>
        </w:rPr>
        <w:t xml:space="preserve">、从毕节市政府采购竞价采购项目实施之日起一年内因产品和服务质量等问题被超过 </w:t>
      </w:r>
      <w:r>
        <w:t>5</w:t>
      </w:r>
      <w:r>
        <w:rPr>
          <w:spacing w:val="-18"/>
        </w:rPr>
        <w:t xml:space="preserve"> 家</w:t>
      </w:r>
      <w:r>
        <w:rPr>
          <w:spacing w:val="-7"/>
        </w:rPr>
        <w:t>不同采购人差评的。</w:t>
      </w:r>
      <w:r>
        <w:rPr>
          <w:spacing w:val="-2"/>
        </w:rPr>
        <w:t xml:space="preserve"> </w:t>
      </w:r>
      <w:r>
        <w:t xml:space="preserve"> </w:t>
      </w:r>
    </w:p>
    <w:p>
      <w:pPr>
        <w:pStyle w:val="9"/>
        <w:spacing w:before="1"/>
        <w:ind w:left="120"/>
      </w:pPr>
      <w:r>
        <w:t xml:space="preserve">5、在竞价交易期内，受到行政处罚或受司法机关立案处理的。  </w:t>
      </w:r>
    </w:p>
    <w:p>
      <w:pPr>
        <w:pStyle w:val="9"/>
        <w:spacing w:before="6"/>
        <w:rPr>
          <w:sz w:val="15"/>
        </w:rPr>
      </w:pPr>
    </w:p>
    <w:p>
      <w:pPr>
        <w:pStyle w:val="9"/>
        <w:ind w:left="120"/>
      </w:pPr>
      <w:r>
        <w:t xml:space="preserve">6、拖欠农民工工资的。  </w:t>
      </w:r>
    </w:p>
    <w:p>
      <w:pPr>
        <w:pStyle w:val="9"/>
        <w:spacing w:before="7"/>
        <w:rPr>
          <w:sz w:val="15"/>
        </w:rPr>
      </w:pPr>
    </w:p>
    <w:p>
      <w:pPr>
        <w:pStyle w:val="9"/>
        <w:ind w:left="120"/>
      </w:pPr>
      <w:r>
        <w:t xml:space="preserve">7、在财政部门依法实施的监督检查中提供虚假材料或拒绝财政部门依法实施监督检查的。  </w:t>
      </w:r>
    </w:p>
    <w:p>
      <w:pPr>
        <w:pStyle w:val="9"/>
        <w:spacing w:before="7"/>
        <w:rPr>
          <w:sz w:val="15"/>
        </w:rPr>
      </w:pPr>
    </w:p>
    <w:p>
      <w:pPr>
        <w:pStyle w:val="9"/>
        <w:ind w:left="120"/>
      </w:pPr>
      <w:r>
        <w:t xml:space="preserve">8、有其它违法行为的。  </w:t>
      </w:r>
    </w:p>
    <w:p>
      <w:pPr>
        <w:pStyle w:val="9"/>
        <w:spacing w:before="6"/>
        <w:rPr>
          <w:sz w:val="15"/>
        </w:rPr>
      </w:pPr>
    </w:p>
    <w:p>
      <w:pPr>
        <w:pStyle w:val="9"/>
        <w:spacing w:before="1" w:line="417" w:lineRule="auto"/>
        <w:ind w:left="120" w:right="4220"/>
      </w:pPr>
      <w:r>
        <w:t>（六</w:t>
      </w:r>
      <w:r>
        <w:rPr>
          <w:spacing w:val="-3"/>
        </w:rPr>
        <w:t xml:space="preserve">）供应商有下列行为之一的将被采购单位给予差评处理：  </w:t>
      </w:r>
      <w:r>
        <w:t>1</w:t>
      </w:r>
      <w:r>
        <w:rPr>
          <w:spacing w:val="-3"/>
        </w:rPr>
        <w:t xml:space="preserve">、未按采购需求提供货物和服务的。 </w:t>
      </w:r>
      <w:r>
        <w:t xml:space="preserve"> </w:t>
      </w:r>
    </w:p>
    <w:p>
      <w:pPr>
        <w:pStyle w:val="9"/>
        <w:spacing w:line="269" w:lineRule="exact"/>
        <w:ind w:left="120"/>
      </w:pPr>
      <w:r>
        <w:t xml:space="preserve">2、无正当理由延迟供货的。  </w:t>
      </w:r>
    </w:p>
    <w:p>
      <w:pPr>
        <w:spacing w:after="0" w:line="269" w:lineRule="exact"/>
        <w:sectPr>
          <w:pgSz w:w="11910" w:h="16840"/>
          <w:pgMar w:top="1460" w:right="0" w:bottom="660" w:left="1680" w:header="0" w:footer="463" w:gutter="0"/>
        </w:sectPr>
      </w:pPr>
    </w:p>
    <w:p>
      <w:pPr>
        <w:pStyle w:val="9"/>
        <w:spacing w:before="61"/>
        <w:ind w:left="120"/>
      </w:pPr>
      <w:r>
        <w:pict>
          <v:shape id="_x0000_s1083" o:spid="_x0000_s1083" o:spt="136" type="#_x0000_t136" style="position:absolute;left:0pt;margin-left:12.4pt;margin-top:385.7pt;height:50pt;width:550.05pt;mso-position-horizontal-relative:page;mso-position-vertical-relative:page;rotation:20643840f;z-index:-25344307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 xml:space="preserve">3、供货时以次充好或降低产品质量标准的。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3"/>
        <w:rPr>
          <w:sz w:val="18"/>
        </w:rPr>
      </w:pPr>
    </w:p>
    <w:p>
      <w:pPr>
        <w:pStyle w:val="7"/>
      </w:pPr>
      <w:r>
        <w:t xml:space="preserve"> </w:t>
      </w:r>
    </w:p>
    <w:p>
      <w:pPr>
        <w:spacing w:after="0"/>
        <w:sectPr>
          <w:pgSz w:w="11910" w:h="16840"/>
          <w:pgMar w:top="1460" w:right="0" w:bottom="660" w:left="1680" w:header="0" w:footer="463" w:gutter="0"/>
        </w:sectPr>
      </w:pPr>
    </w:p>
    <w:p>
      <w:pPr>
        <w:pStyle w:val="8"/>
        <w:spacing w:before="71"/>
      </w:pPr>
      <w:r>
        <w:pict>
          <v:shape id="_x0000_s1084" o:spid="_x0000_s1084" o:spt="136" type="#_x0000_t136" style="position:absolute;left:0pt;margin-left:12.4pt;margin-top:385.7pt;height:50pt;width:550.05pt;mso-position-horizontal-relative:page;mso-position-vertical-relative:page;rotation:20643840f;z-index:-25344204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6 （指定格式）</w:t>
      </w:r>
      <w:r>
        <w:rPr>
          <w:w w:val="99"/>
        </w:rPr>
        <w:t xml:space="preserve"> </w:t>
      </w:r>
    </w:p>
    <w:p>
      <w:pPr>
        <w:pStyle w:val="8"/>
        <w:spacing w:before="100"/>
        <w:ind w:left="2129"/>
      </w:pPr>
      <w:r>
        <w:t>毕节市市级单位政府采购竞价系统项目供应商承诺书</w:t>
      </w:r>
      <w:r>
        <w:rPr>
          <w:w w:val="99"/>
        </w:rPr>
        <w:t xml:space="preserve"> </w:t>
      </w:r>
    </w:p>
    <w:p>
      <w:pPr>
        <w:pStyle w:val="9"/>
        <w:spacing w:before="7"/>
        <w:rPr>
          <w:b/>
          <w:sz w:val="15"/>
        </w:rPr>
      </w:pPr>
    </w:p>
    <w:p>
      <w:pPr>
        <w:pStyle w:val="9"/>
        <w:ind w:left="120"/>
      </w:pPr>
      <w:r>
        <w:t xml:space="preserve">毕节市财政局： </w:t>
      </w:r>
    </w:p>
    <w:p>
      <w:pPr>
        <w:pStyle w:val="9"/>
        <w:spacing w:before="7"/>
        <w:rPr>
          <w:sz w:val="15"/>
        </w:rPr>
      </w:pPr>
    </w:p>
    <w:p>
      <w:pPr>
        <w:pStyle w:val="9"/>
        <w:ind w:left="120"/>
      </w:pPr>
      <w:r>
        <w:rPr>
          <w:spacing w:val="-1"/>
        </w:rPr>
        <w:t>我公司</w:t>
      </w:r>
      <w:r>
        <w:t>（</w:t>
      </w:r>
      <w:r>
        <w:rPr>
          <w:spacing w:val="-3"/>
        </w:rPr>
        <w:t>投标人全称:</w:t>
      </w:r>
      <w:r>
        <w:rPr>
          <w:spacing w:val="102"/>
          <w:u w:val="single"/>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p>
    <w:p>
      <w:pPr>
        <w:pStyle w:val="9"/>
        <w:spacing w:before="12"/>
        <w:rPr>
          <w:sz w:val="9"/>
        </w:rPr>
      </w:pPr>
    </w:p>
    <w:p>
      <w:pPr>
        <w:pStyle w:val="9"/>
        <w:spacing w:before="72"/>
        <w:ind w:left="679"/>
      </w:pPr>
      <w:r>
        <w:t xml:space="preserve">在竞价交易有效期内，郑重承诺： </w:t>
      </w:r>
    </w:p>
    <w:p>
      <w:pPr>
        <w:pStyle w:val="9"/>
        <w:spacing w:before="6"/>
        <w:rPr>
          <w:sz w:val="15"/>
        </w:rPr>
      </w:pPr>
    </w:p>
    <w:p>
      <w:pPr>
        <w:pStyle w:val="9"/>
        <w:spacing w:line="417" w:lineRule="auto"/>
        <w:ind w:left="646" w:right="1794" w:firstLine="33"/>
        <w:jc w:val="both"/>
      </w:pPr>
      <w:r>
        <w:t>1、我公司承诺向采购人提供高质量产品和服务，可根据采购人要求在配送时提交产</w:t>
      </w:r>
      <w:r>
        <w:rPr>
          <w:spacing w:val="-3"/>
        </w:rPr>
        <w:t>品授权及售后服务承诺函。我公司承诺所提供产品来源合法，并按国家有关规定提供售后服务（含“三包”服务、维修服务等</w:t>
      </w:r>
      <w:r>
        <w:rPr>
          <w:spacing w:val="-106"/>
        </w:rPr>
        <w:t>）</w:t>
      </w:r>
      <w:r>
        <w:rPr>
          <w:spacing w:val="-3"/>
        </w:rPr>
        <w:t>。</w:t>
      </w:r>
      <w:r>
        <w:t xml:space="preserve"> </w:t>
      </w:r>
    </w:p>
    <w:p>
      <w:pPr>
        <w:pStyle w:val="9"/>
        <w:ind w:left="679"/>
      </w:pPr>
      <w:r>
        <w:t xml:space="preserve">2、我公司承诺按采购公告中要求的供货时限供货。 </w:t>
      </w:r>
    </w:p>
    <w:p>
      <w:pPr>
        <w:pStyle w:val="9"/>
        <w:spacing w:before="7"/>
        <w:rPr>
          <w:sz w:val="15"/>
        </w:rPr>
      </w:pPr>
    </w:p>
    <w:p>
      <w:pPr>
        <w:pStyle w:val="9"/>
        <w:ind w:left="679"/>
      </w:pPr>
      <w:r>
        <w:t xml:space="preserve">3、我公司承诺严格履行毕节市市级单位竞价交易暂停交易及退出机制相关规定： </w:t>
      </w:r>
    </w:p>
    <w:p>
      <w:pPr>
        <w:pStyle w:val="9"/>
        <w:spacing w:before="7"/>
        <w:rPr>
          <w:sz w:val="15"/>
        </w:rPr>
      </w:pPr>
    </w:p>
    <w:p>
      <w:pPr>
        <w:pStyle w:val="14"/>
        <w:numPr>
          <w:ilvl w:val="1"/>
          <w:numId w:val="25"/>
        </w:numPr>
        <w:tabs>
          <w:tab w:val="left" w:pos="1050"/>
        </w:tabs>
        <w:spacing w:before="0" w:after="0" w:line="240" w:lineRule="auto"/>
        <w:ind w:left="1049" w:right="0" w:hanging="371"/>
        <w:jc w:val="left"/>
        <w:rPr>
          <w:sz w:val="21"/>
        </w:rPr>
      </w:pPr>
      <w:r>
        <w:rPr>
          <w:spacing w:val="-3"/>
          <w:sz w:val="21"/>
        </w:rPr>
        <w:t>暂停交易</w:t>
      </w:r>
      <w:r>
        <w:rPr>
          <w:sz w:val="21"/>
        </w:rPr>
        <w:t xml:space="preserve"> </w:t>
      </w:r>
    </w:p>
    <w:p>
      <w:pPr>
        <w:pStyle w:val="9"/>
        <w:spacing w:before="6"/>
        <w:rPr>
          <w:sz w:val="15"/>
        </w:rPr>
      </w:pPr>
    </w:p>
    <w:p>
      <w:pPr>
        <w:pStyle w:val="9"/>
        <w:spacing w:before="1"/>
        <w:ind w:left="679"/>
      </w:pPr>
      <w:r>
        <w:t xml:space="preserve">我公司有下列行为之一，系统账号将被自动锁定，并暂停交易： </w:t>
      </w:r>
    </w:p>
    <w:p>
      <w:pPr>
        <w:pStyle w:val="9"/>
        <w:spacing w:before="6"/>
        <w:rPr>
          <w:sz w:val="15"/>
        </w:rPr>
      </w:pPr>
    </w:p>
    <w:p>
      <w:pPr>
        <w:pStyle w:val="14"/>
        <w:numPr>
          <w:ilvl w:val="2"/>
          <w:numId w:val="25"/>
        </w:numPr>
        <w:tabs>
          <w:tab w:val="left" w:pos="1258"/>
        </w:tabs>
        <w:spacing w:before="0" w:after="0" w:line="240" w:lineRule="auto"/>
        <w:ind w:left="1258" w:right="0" w:hanging="579"/>
        <w:jc w:val="left"/>
        <w:rPr>
          <w:sz w:val="21"/>
        </w:rPr>
      </w:pPr>
      <w:r>
        <w:rPr>
          <w:spacing w:val="-5"/>
          <w:sz w:val="21"/>
        </w:rPr>
        <w:t xml:space="preserve">不按竞价采购公告中规定的内容与采购人网上签订协议，超过 </w:t>
      </w:r>
      <w:r>
        <w:rPr>
          <w:sz w:val="21"/>
        </w:rPr>
        <w:t>24</w:t>
      </w:r>
      <w:r>
        <w:rPr>
          <w:spacing w:val="-13"/>
          <w:sz w:val="21"/>
        </w:rPr>
        <w:t xml:space="preserve"> 小时的。</w:t>
      </w:r>
      <w:r>
        <w:rPr>
          <w:sz w:val="21"/>
        </w:rPr>
        <w:t xml:space="preserve"> </w:t>
      </w:r>
    </w:p>
    <w:p>
      <w:pPr>
        <w:pStyle w:val="9"/>
        <w:spacing w:before="7"/>
        <w:rPr>
          <w:sz w:val="15"/>
        </w:rPr>
      </w:pPr>
    </w:p>
    <w:p>
      <w:pPr>
        <w:pStyle w:val="14"/>
        <w:numPr>
          <w:ilvl w:val="2"/>
          <w:numId w:val="25"/>
        </w:numPr>
        <w:tabs>
          <w:tab w:val="left" w:pos="1266"/>
        </w:tabs>
        <w:spacing w:before="0" w:after="0" w:line="240" w:lineRule="auto"/>
        <w:ind w:left="1265" w:right="0" w:hanging="587"/>
        <w:jc w:val="left"/>
        <w:rPr>
          <w:sz w:val="21"/>
        </w:rPr>
      </w:pPr>
      <w:r>
        <w:rPr>
          <w:spacing w:val="-6"/>
          <w:sz w:val="21"/>
        </w:rPr>
        <w:t xml:space="preserve">一个月内因产品、服务质量等问题被超过 </w:t>
      </w:r>
      <w:r>
        <w:rPr>
          <w:sz w:val="21"/>
        </w:rPr>
        <w:t>2</w:t>
      </w:r>
      <w:r>
        <w:rPr>
          <w:spacing w:val="-13"/>
          <w:sz w:val="21"/>
        </w:rPr>
        <w:t xml:space="preserve"> 家不同采购人差评或累计 </w:t>
      </w:r>
      <w:r>
        <w:rPr>
          <w:sz w:val="21"/>
        </w:rPr>
        <w:t>4</w:t>
      </w:r>
      <w:r>
        <w:rPr>
          <w:spacing w:val="-12"/>
          <w:sz w:val="21"/>
        </w:rPr>
        <w:t xml:space="preserve"> 次差评</w:t>
      </w:r>
    </w:p>
    <w:p>
      <w:pPr>
        <w:pStyle w:val="9"/>
        <w:spacing w:before="7"/>
        <w:rPr>
          <w:sz w:val="15"/>
        </w:rPr>
      </w:pPr>
    </w:p>
    <w:p>
      <w:pPr>
        <w:pStyle w:val="9"/>
        <w:ind w:left="120"/>
      </w:pPr>
      <w:r>
        <w:t xml:space="preserve">的。 </w:t>
      </w:r>
    </w:p>
    <w:p>
      <w:pPr>
        <w:pStyle w:val="9"/>
        <w:spacing w:before="6"/>
        <w:rPr>
          <w:sz w:val="15"/>
        </w:rPr>
      </w:pPr>
    </w:p>
    <w:p>
      <w:pPr>
        <w:pStyle w:val="14"/>
        <w:numPr>
          <w:ilvl w:val="2"/>
          <w:numId w:val="25"/>
        </w:numPr>
        <w:tabs>
          <w:tab w:val="left" w:pos="1209"/>
        </w:tabs>
        <w:spacing w:before="1" w:after="0" w:line="240" w:lineRule="auto"/>
        <w:ind w:left="1208" w:right="0" w:hanging="530"/>
        <w:jc w:val="left"/>
        <w:rPr>
          <w:sz w:val="21"/>
        </w:rPr>
      </w:pPr>
      <w:r>
        <w:rPr>
          <w:spacing w:val="-6"/>
          <w:sz w:val="21"/>
        </w:rPr>
        <w:t xml:space="preserve">三个月内因产品、服务质量等问题被超过 </w:t>
      </w:r>
      <w:r>
        <w:rPr>
          <w:sz w:val="21"/>
        </w:rPr>
        <w:t>3</w:t>
      </w:r>
      <w:r>
        <w:rPr>
          <w:spacing w:val="-9"/>
          <w:sz w:val="21"/>
        </w:rPr>
        <w:t xml:space="preserve"> 家不同采购人差评的。</w:t>
      </w:r>
      <w:r>
        <w:rPr>
          <w:sz w:val="21"/>
        </w:rPr>
        <w:t xml:space="preserve"> </w:t>
      </w:r>
    </w:p>
    <w:p>
      <w:pPr>
        <w:pStyle w:val="9"/>
        <w:spacing w:before="7"/>
        <w:rPr>
          <w:sz w:val="15"/>
        </w:rPr>
      </w:pPr>
    </w:p>
    <w:p>
      <w:pPr>
        <w:pStyle w:val="14"/>
        <w:numPr>
          <w:ilvl w:val="2"/>
          <w:numId w:val="25"/>
        </w:numPr>
        <w:tabs>
          <w:tab w:val="left" w:pos="1258"/>
        </w:tabs>
        <w:spacing w:before="0" w:after="0" w:line="240" w:lineRule="auto"/>
        <w:ind w:left="1258" w:right="0" w:hanging="579"/>
        <w:jc w:val="left"/>
        <w:rPr>
          <w:sz w:val="21"/>
        </w:rPr>
      </w:pPr>
      <w:r>
        <w:rPr>
          <w:spacing w:val="-3"/>
          <w:sz w:val="21"/>
        </w:rPr>
        <w:t>拖欠本企业职工工资或未缴纳本企业职工社保基金的。</w:t>
      </w:r>
      <w:r>
        <w:rPr>
          <w:sz w:val="21"/>
        </w:rPr>
        <w:t xml:space="preserve"> </w:t>
      </w:r>
    </w:p>
    <w:p>
      <w:pPr>
        <w:pStyle w:val="9"/>
        <w:spacing w:before="6"/>
        <w:rPr>
          <w:sz w:val="15"/>
        </w:rPr>
      </w:pPr>
    </w:p>
    <w:p>
      <w:pPr>
        <w:pStyle w:val="14"/>
        <w:numPr>
          <w:ilvl w:val="2"/>
          <w:numId w:val="25"/>
        </w:numPr>
        <w:tabs>
          <w:tab w:val="left" w:pos="1258"/>
        </w:tabs>
        <w:spacing w:before="1" w:after="0" w:line="240" w:lineRule="auto"/>
        <w:ind w:left="1258" w:right="0" w:hanging="579"/>
        <w:jc w:val="left"/>
        <w:rPr>
          <w:sz w:val="21"/>
        </w:rPr>
      </w:pPr>
      <w:r>
        <w:rPr>
          <w:spacing w:val="-3"/>
          <w:sz w:val="21"/>
        </w:rPr>
        <w:t>未依法纳税的。</w:t>
      </w:r>
      <w:r>
        <w:rPr>
          <w:sz w:val="21"/>
        </w:rPr>
        <w:t xml:space="preserve"> </w:t>
      </w:r>
    </w:p>
    <w:p>
      <w:pPr>
        <w:pStyle w:val="9"/>
        <w:spacing w:before="6"/>
        <w:rPr>
          <w:sz w:val="15"/>
        </w:rPr>
      </w:pPr>
    </w:p>
    <w:p>
      <w:pPr>
        <w:pStyle w:val="14"/>
        <w:numPr>
          <w:ilvl w:val="2"/>
          <w:numId w:val="25"/>
        </w:numPr>
        <w:tabs>
          <w:tab w:val="left" w:pos="1258"/>
        </w:tabs>
        <w:spacing w:before="0" w:after="0" w:line="240" w:lineRule="auto"/>
        <w:ind w:left="1258" w:right="0" w:hanging="579"/>
        <w:jc w:val="left"/>
        <w:rPr>
          <w:sz w:val="21"/>
        </w:rPr>
      </w:pPr>
      <w:r>
        <w:rPr>
          <w:spacing w:val="-3"/>
          <w:sz w:val="21"/>
        </w:rPr>
        <w:t xml:space="preserve">未按照规定缴纳招标代理服务费的。 </w:t>
      </w:r>
    </w:p>
    <w:p>
      <w:pPr>
        <w:pStyle w:val="9"/>
        <w:spacing w:before="7"/>
        <w:rPr>
          <w:sz w:val="15"/>
        </w:rPr>
      </w:pPr>
    </w:p>
    <w:p>
      <w:pPr>
        <w:pStyle w:val="14"/>
        <w:numPr>
          <w:ilvl w:val="1"/>
          <w:numId w:val="25"/>
        </w:numPr>
        <w:tabs>
          <w:tab w:val="left" w:pos="1050"/>
        </w:tabs>
        <w:spacing w:before="0" w:after="0" w:line="240" w:lineRule="auto"/>
        <w:ind w:left="1049" w:right="0" w:hanging="371"/>
        <w:jc w:val="left"/>
        <w:rPr>
          <w:sz w:val="21"/>
        </w:rPr>
      </w:pPr>
      <w:r>
        <w:rPr>
          <w:spacing w:val="-3"/>
          <w:sz w:val="21"/>
        </w:rPr>
        <w:t>退出机制</w:t>
      </w:r>
      <w:r>
        <w:rPr>
          <w:sz w:val="21"/>
        </w:rPr>
        <w:t xml:space="preserve"> </w:t>
      </w:r>
    </w:p>
    <w:p>
      <w:pPr>
        <w:pStyle w:val="9"/>
        <w:spacing w:before="7"/>
        <w:rPr>
          <w:sz w:val="15"/>
        </w:rPr>
      </w:pPr>
    </w:p>
    <w:p>
      <w:pPr>
        <w:spacing w:before="0" w:line="417" w:lineRule="auto"/>
        <w:ind w:left="646" w:right="1744" w:firstLine="33"/>
        <w:jc w:val="left"/>
        <w:rPr>
          <w:sz w:val="21"/>
        </w:rPr>
      </w:pPr>
      <w:r>
        <w:rPr>
          <w:sz w:val="21"/>
        </w:rPr>
        <w:t>我公司有下列行为之一的将被取消毕节市市级政府采购竞价系统供应商资格，</w:t>
      </w:r>
      <w:r>
        <w:rPr>
          <w:b/>
          <w:sz w:val="21"/>
        </w:rPr>
        <w:t>三年内禁止参与毕节市市级政府采购竞价供应商征集及政府采购竞价活动</w:t>
      </w:r>
      <w:r>
        <w:rPr>
          <w:sz w:val="21"/>
        </w:rPr>
        <w:t xml:space="preserve">：  </w:t>
      </w:r>
    </w:p>
    <w:p>
      <w:pPr>
        <w:pStyle w:val="14"/>
        <w:numPr>
          <w:ilvl w:val="2"/>
          <w:numId w:val="25"/>
        </w:numPr>
        <w:tabs>
          <w:tab w:val="left" w:pos="1258"/>
        </w:tabs>
        <w:spacing w:before="0" w:after="0" w:line="269" w:lineRule="exact"/>
        <w:ind w:left="1258" w:right="0" w:hanging="579"/>
        <w:jc w:val="left"/>
        <w:rPr>
          <w:sz w:val="21"/>
        </w:rPr>
      </w:pPr>
      <w:r>
        <w:rPr>
          <w:spacing w:val="-3"/>
          <w:sz w:val="21"/>
        </w:rPr>
        <w:t xml:space="preserve">中标后，拒绝供货或提供假冒产品等行为的。 </w:t>
      </w:r>
    </w:p>
    <w:p>
      <w:pPr>
        <w:pStyle w:val="9"/>
        <w:spacing w:before="7"/>
        <w:rPr>
          <w:sz w:val="15"/>
        </w:rPr>
      </w:pPr>
    </w:p>
    <w:p>
      <w:pPr>
        <w:pStyle w:val="14"/>
        <w:numPr>
          <w:ilvl w:val="2"/>
          <w:numId w:val="25"/>
        </w:numPr>
        <w:tabs>
          <w:tab w:val="left" w:pos="1258"/>
        </w:tabs>
        <w:spacing w:before="0" w:after="0" w:line="240" w:lineRule="auto"/>
        <w:ind w:left="1258" w:right="0" w:hanging="579"/>
        <w:jc w:val="left"/>
        <w:rPr>
          <w:sz w:val="21"/>
        </w:rPr>
      </w:pPr>
      <w:r>
        <w:rPr>
          <w:spacing w:val="-3"/>
          <w:sz w:val="21"/>
        </w:rPr>
        <w:t>与供应商之间串通的。</w:t>
      </w:r>
      <w:r>
        <w:rPr>
          <w:sz w:val="21"/>
        </w:rPr>
        <w:t xml:space="preserve"> </w:t>
      </w:r>
    </w:p>
    <w:p>
      <w:pPr>
        <w:pStyle w:val="9"/>
        <w:spacing w:before="7"/>
        <w:rPr>
          <w:sz w:val="15"/>
        </w:rPr>
      </w:pPr>
    </w:p>
    <w:p>
      <w:pPr>
        <w:pStyle w:val="14"/>
        <w:numPr>
          <w:ilvl w:val="2"/>
          <w:numId w:val="25"/>
        </w:numPr>
        <w:tabs>
          <w:tab w:val="left" w:pos="1258"/>
        </w:tabs>
        <w:spacing w:before="0" w:after="0" w:line="240" w:lineRule="auto"/>
        <w:ind w:left="1258" w:right="0" w:hanging="579"/>
        <w:jc w:val="left"/>
        <w:rPr>
          <w:sz w:val="21"/>
        </w:rPr>
      </w:pPr>
      <w:r>
        <w:rPr>
          <w:spacing w:val="-3"/>
          <w:sz w:val="21"/>
        </w:rPr>
        <w:t xml:space="preserve">以贿赂等非法手段获取不正当利益的。 </w:t>
      </w:r>
    </w:p>
    <w:p>
      <w:pPr>
        <w:pStyle w:val="9"/>
        <w:spacing w:before="6"/>
        <w:rPr>
          <w:sz w:val="15"/>
        </w:rPr>
      </w:pPr>
    </w:p>
    <w:p>
      <w:pPr>
        <w:pStyle w:val="14"/>
        <w:numPr>
          <w:ilvl w:val="2"/>
          <w:numId w:val="25"/>
        </w:numPr>
        <w:tabs>
          <w:tab w:val="left" w:pos="1287"/>
        </w:tabs>
        <w:spacing w:before="1" w:after="0" w:line="417" w:lineRule="auto"/>
        <w:ind w:left="646" w:right="1791" w:firstLine="33"/>
        <w:jc w:val="left"/>
        <w:rPr>
          <w:sz w:val="21"/>
        </w:rPr>
      </w:pPr>
      <w:r>
        <w:rPr>
          <w:spacing w:val="-3"/>
          <w:sz w:val="21"/>
        </w:rPr>
        <w:t>从毕节市市级政府采购竞价系统项目实施之日起一年内因产品和服务质量等问</w:t>
      </w:r>
      <w:r>
        <w:rPr>
          <w:spacing w:val="-13"/>
          <w:sz w:val="21"/>
        </w:rPr>
        <w:t xml:space="preserve">题被超过 </w:t>
      </w:r>
      <w:r>
        <w:rPr>
          <w:sz w:val="21"/>
        </w:rPr>
        <w:t>5</w:t>
      </w:r>
      <w:r>
        <w:rPr>
          <w:spacing w:val="-8"/>
          <w:sz w:val="21"/>
        </w:rPr>
        <w:t xml:space="preserve"> 家不同采购人差评的。</w:t>
      </w:r>
      <w:r>
        <w:rPr>
          <w:sz w:val="21"/>
        </w:rPr>
        <w:t xml:space="preserve"> </w:t>
      </w:r>
    </w:p>
    <w:p>
      <w:pPr>
        <w:pStyle w:val="14"/>
        <w:numPr>
          <w:ilvl w:val="2"/>
          <w:numId w:val="25"/>
        </w:numPr>
        <w:tabs>
          <w:tab w:val="left" w:pos="1258"/>
        </w:tabs>
        <w:spacing w:before="0" w:after="0" w:line="269" w:lineRule="exact"/>
        <w:ind w:left="1258" w:right="0" w:hanging="579"/>
        <w:jc w:val="left"/>
        <w:rPr>
          <w:sz w:val="21"/>
        </w:rPr>
      </w:pPr>
      <w:r>
        <w:rPr>
          <w:spacing w:val="-3"/>
          <w:sz w:val="21"/>
        </w:rPr>
        <w:t>在竞价交易期内，受到行政处罚或受司法机关立案处理的。</w:t>
      </w:r>
      <w:r>
        <w:rPr>
          <w:sz w:val="21"/>
        </w:rPr>
        <w:t xml:space="preserve"> </w:t>
      </w:r>
    </w:p>
    <w:p>
      <w:pPr>
        <w:pStyle w:val="9"/>
        <w:spacing w:before="6"/>
        <w:rPr>
          <w:sz w:val="15"/>
        </w:rPr>
      </w:pPr>
    </w:p>
    <w:p>
      <w:pPr>
        <w:pStyle w:val="14"/>
        <w:numPr>
          <w:ilvl w:val="2"/>
          <w:numId w:val="25"/>
        </w:numPr>
        <w:tabs>
          <w:tab w:val="left" w:pos="1258"/>
        </w:tabs>
        <w:spacing w:before="0" w:after="0" w:line="240" w:lineRule="auto"/>
        <w:ind w:left="1258" w:right="0" w:hanging="579"/>
        <w:jc w:val="left"/>
        <w:rPr>
          <w:sz w:val="21"/>
        </w:rPr>
      </w:pPr>
      <w:r>
        <w:rPr>
          <w:spacing w:val="-3"/>
          <w:sz w:val="21"/>
        </w:rPr>
        <w:t xml:space="preserve">拖欠农民工工资的。 </w:t>
      </w:r>
    </w:p>
    <w:p>
      <w:pPr>
        <w:spacing w:after="0" w:line="240" w:lineRule="auto"/>
        <w:jc w:val="left"/>
        <w:rPr>
          <w:sz w:val="21"/>
        </w:rPr>
        <w:sectPr>
          <w:pgSz w:w="11910" w:h="16840"/>
          <w:pgMar w:top="1580" w:right="0" w:bottom="660" w:left="1680" w:header="0" w:footer="463" w:gutter="0"/>
        </w:sectPr>
      </w:pPr>
    </w:p>
    <w:p>
      <w:pPr>
        <w:pStyle w:val="14"/>
        <w:numPr>
          <w:ilvl w:val="2"/>
          <w:numId w:val="25"/>
        </w:numPr>
        <w:tabs>
          <w:tab w:val="left" w:pos="1290"/>
        </w:tabs>
        <w:spacing w:before="61" w:after="0" w:line="417" w:lineRule="auto"/>
        <w:ind w:left="677" w:right="1791" w:firstLine="0"/>
        <w:jc w:val="left"/>
        <w:rPr>
          <w:sz w:val="21"/>
        </w:rPr>
      </w:pPr>
      <w:r>
        <w:pict>
          <v:shape id="_x0000_s1085" o:spid="_x0000_s1085" o:spt="136" type="#_x0000_t136" style="position:absolute;left:0pt;margin-left:12.4pt;margin-top:385.7pt;height:50pt;width:550.05pt;mso-position-horizontal-relative:page;mso-position-vertical-relative:page;rotation:20643840f;z-index:-25344102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在财政部门依法实施的监督检查中提供虚假材料或拒绝财政部门依法实施监督检查的。</w:t>
      </w:r>
      <w:r>
        <w:rPr>
          <w:sz w:val="21"/>
        </w:rPr>
        <w:t xml:space="preserve"> </w:t>
      </w:r>
    </w:p>
    <w:p>
      <w:pPr>
        <w:pStyle w:val="14"/>
        <w:numPr>
          <w:ilvl w:val="2"/>
          <w:numId w:val="25"/>
        </w:numPr>
        <w:tabs>
          <w:tab w:val="left" w:pos="1258"/>
        </w:tabs>
        <w:spacing w:before="0" w:after="0" w:line="240" w:lineRule="auto"/>
        <w:ind w:left="1258" w:right="0" w:hanging="579"/>
        <w:jc w:val="left"/>
        <w:rPr>
          <w:sz w:val="21"/>
        </w:rPr>
      </w:pPr>
      <w:r>
        <w:rPr>
          <w:spacing w:val="-3"/>
          <w:sz w:val="21"/>
        </w:rPr>
        <w:t xml:space="preserve">有其它违法行为的。 </w:t>
      </w:r>
    </w:p>
    <w:p>
      <w:pPr>
        <w:pStyle w:val="9"/>
        <w:spacing w:before="7"/>
        <w:rPr>
          <w:sz w:val="15"/>
        </w:rPr>
      </w:pPr>
    </w:p>
    <w:p>
      <w:pPr>
        <w:pStyle w:val="9"/>
        <w:spacing w:line="417" w:lineRule="auto"/>
        <w:ind w:left="646" w:right="1799" w:firstLine="33"/>
      </w:pPr>
      <w:r>
        <w:t xml:space="preserve">4、我方同意贵方为实施政府采购工作的需要可以在有关网站上公布我方中标产品的价格以及相关的信息。 </w:t>
      </w:r>
    </w:p>
    <w:p>
      <w:pPr>
        <w:pStyle w:val="9"/>
        <w:spacing w:line="417" w:lineRule="auto"/>
        <w:ind w:left="646" w:right="1799" w:firstLine="33"/>
      </w:pPr>
      <w:r>
        <w:t xml:space="preserve">5、贵方决定延长竞价采购有效期，我方若在七日内没有提出书面异议，即为接受贵方的要求。除此之外，我方承诺不修改投标文件的其他实质性内容。 </w:t>
      </w:r>
    </w:p>
    <w:p>
      <w:pPr>
        <w:pStyle w:val="9"/>
        <w:spacing w:line="417" w:lineRule="auto"/>
        <w:ind w:left="679" w:right="1799"/>
      </w:pPr>
      <w:r>
        <w:t xml:space="preserve">6、我公司接受来至其他竞价交易项目供应商，采购人，毕节市财政局相关监督部门及社会各界的监督。 </w:t>
      </w:r>
    </w:p>
    <w:p>
      <w:pPr>
        <w:pStyle w:val="9"/>
        <w:ind w:left="679"/>
      </w:pPr>
      <w:r>
        <w:t xml:space="preserve">本承诺书自我方签字之日起至竞价采购项目有效期满止。 </w:t>
      </w:r>
    </w:p>
    <w:p>
      <w:pPr>
        <w:pStyle w:val="9"/>
        <w:spacing w:before="6"/>
        <w:rPr>
          <w:sz w:val="15"/>
        </w:rPr>
      </w:pPr>
    </w:p>
    <w:p>
      <w:pPr>
        <w:pStyle w:val="9"/>
        <w:ind w:left="679"/>
      </w:pP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spacing w:val="-2"/>
          <w:w w:val="100"/>
        </w:rPr>
        <w:t>投标人</w:t>
      </w:r>
      <w:r>
        <w:rPr>
          <w:spacing w:val="-3"/>
          <w:w w:val="100"/>
        </w:rPr>
        <w:t>（</w:t>
      </w:r>
      <w:r>
        <w:rPr>
          <w:spacing w:val="-2"/>
          <w:w w:val="100"/>
        </w:rPr>
        <w:t>盖章</w:t>
      </w:r>
      <w:r>
        <w:rPr>
          <w:spacing w:val="-106"/>
          <w:w w:val="100"/>
        </w:rPr>
        <w:t>）</w:t>
      </w:r>
      <w:r>
        <w:rPr>
          <w:spacing w:val="-3"/>
          <w:w w:val="100"/>
        </w:rPr>
        <w:t>：</w:t>
      </w:r>
      <w:r>
        <w:rPr>
          <w:w w:val="100"/>
        </w:rPr>
        <w:t xml:space="preserve"> </w:t>
      </w:r>
    </w:p>
    <w:p>
      <w:pPr>
        <w:pStyle w:val="9"/>
        <w:spacing w:before="8"/>
        <w:rPr>
          <w:sz w:val="25"/>
        </w:rPr>
      </w:pPr>
    </w:p>
    <w:p>
      <w:pPr>
        <w:pStyle w:val="9"/>
        <w:ind w:left="120"/>
        <w:rPr>
          <w:sz w:val="24"/>
        </w:rPr>
      </w:pPr>
      <w:r>
        <w:rPr>
          <w:w w:val="100"/>
        </w:rPr>
        <w:t xml:space="preserve">                                                          </w:t>
      </w:r>
      <w:r>
        <w:t>日 期 ：</w:t>
      </w:r>
      <w:r>
        <w:rPr>
          <w:sz w:val="24"/>
        </w:rPr>
        <w:t xml:space="preserve">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3"/>
        <w:rPr>
          <w:sz w:val="17"/>
        </w:rPr>
      </w:pPr>
    </w:p>
    <w:p>
      <w:pPr>
        <w:pStyle w:val="7"/>
        <w:spacing w:before="66"/>
      </w:pPr>
      <w:r>
        <w:t xml:space="preserve"> </w:t>
      </w:r>
    </w:p>
    <w:p>
      <w:pPr>
        <w:pStyle w:val="7"/>
        <w:spacing w:before="82"/>
      </w:pPr>
      <w:r>
        <w:t xml:space="preserve"> </w:t>
      </w:r>
    </w:p>
    <w:p>
      <w:pPr>
        <w:pStyle w:val="7"/>
        <w:spacing w:before="160"/>
      </w:pPr>
      <w:r>
        <w:t xml:space="preserve"> </w:t>
      </w:r>
    </w:p>
    <w:p>
      <w:pPr>
        <w:spacing w:after="0"/>
        <w:sectPr>
          <w:pgSz w:w="11910" w:h="16840"/>
          <w:pgMar w:top="1460" w:right="0" w:bottom="660" w:left="1680" w:header="0" w:footer="463" w:gutter="0"/>
        </w:sectPr>
      </w:pPr>
    </w:p>
    <w:p>
      <w:pPr>
        <w:pStyle w:val="9"/>
        <w:spacing w:before="4"/>
        <w:rPr>
          <w:sz w:val="26"/>
        </w:rPr>
      </w:pPr>
      <w:r>
        <w:pict>
          <v:shape id="_x0000_s1086" o:spid="_x0000_s1086" o:spt="136" type="#_x0000_t136" style="position:absolute;left:0pt;margin-left:12.4pt;margin-top:385.7pt;height:50pt;width:550.05pt;mso-position-horizontal-relative:page;mso-position-vertical-relative:page;rotation:20643840f;z-index:25171558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spacing w:before="72"/>
      </w:pPr>
      <w:r>
        <w:t xml:space="preserve">附件 7 </w:t>
      </w:r>
    </w:p>
    <w:p>
      <w:pPr>
        <w:pStyle w:val="9"/>
        <w:spacing w:before="12"/>
        <w:rPr>
          <w:b/>
          <w:sz w:val="9"/>
        </w:rPr>
      </w:pPr>
    </w:p>
    <w:p>
      <w:pPr>
        <w:pStyle w:val="8"/>
        <w:spacing w:before="72"/>
        <w:ind w:left="860" w:right="2430"/>
        <w:jc w:val="center"/>
      </w:pPr>
      <w:r>
        <w:t>采购需求</w:t>
      </w:r>
      <w:r>
        <w:rPr>
          <w:w w:val="99"/>
        </w:rPr>
        <w:t xml:space="preserve"> </w:t>
      </w:r>
    </w:p>
    <w:p>
      <w:pPr>
        <w:pStyle w:val="9"/>
        <w:spacing w:before="6"/>
        <w:rPr>
          <w:b/>
          <w:sz w:val="15"/>
        </w:rPr>
      </w:pPr>
    </w:p>
    <w:p>
      <w:pPr>
        <w:pStyle w:val="9"/>
        <w:spacing w:before="1"/>
        <w:ind w:left="540"/>
      </w:pPr>
      <w:r>
        <w:t xml:space="preserve">遴选毕节市市级政府单位采购 30 万元（不含）以内的车辆协议供货商。 </w:t>
      </w:r>
    </w:p>
    <w:sectPr>
      <w:pgSz w:w="11910" w:h="16840"/>
      <w:pgMar w:top="1580" w:right="0" w:bottom="660" w:left="1680" w:header="0" w:footer="46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49819136" behindDoc="1" locked="0" layoutInCell="1" allowOverlap="1">
              <wp:simplePos x="0" y="0"/>
              <wp:positionH relativeFrom="page">
                <wp:posOffset>3676015</wp:posOffset>
              </wp:positionH>
              <wp:positionV relativeFrom="page">
                <wp:posOffset>10259060</wp:posOffset>
              </wp:positionV>
              <wp:extent cx="207010" cy="213995"/>
              <wp:effectExtent l="0" t="0" r="0" b="0"/>
              <wp:wrapNone/>
              <wp:docPr id="24" name="文本框 1"/>
              <wp:cNvGraphicFramePr/>
              <a:graphic xmlns:a="http://schemas.openxmlformats.org/drawingml/2006/main">
                <a:graphicData uri="http://schemas.microsoft.com/office/word/2010/wordprocessingShape">
                  <wps:wsp>
                    <wps:cNvSpPr txBox="1"/>
                    <wps:spPr>
                      <a:xfrm>
                        <a:off x="0" y="0"/>
                        <a:ext cx="207010" cy="213995"/>
                      </a:xfrm>
                      <a:prstGeom prst="rect">
                        <a:avLst/>
                      </a:prstGeom>
                      <a:noFill/>
                      <a:ln w="9525">
                        <a:noFill/>
                      </a:ln>
                    </wps:spPr>
                    <wps:txbx>
                      <w:txbxContent>
                        <w:p>
                          <w:pPr>
                            <w:spacing w:before="0" w:line="317" w:lineRule="exact"/>
                            <w:ind w:left="43" w:right="0" w:firstLine="0"/>
                            <w:jc w:val="left"/>
                            <w:rPr>
                              <w:sz w:val="26"/>
                            </w:rPr>
                          </w:pPr>
                          <w:r>
                            <w:fldChar w:fldCharType="begin"/>
                          </w:r>
                          <w:r>
                            <w:rPr>
                              <w:sz w:val="26"/>
                            </w:rPr>
                            <w:instrText xml:space="preserve"> PAGE </w:instrText>
                          </w:r>
                          <w:r>
                            <w:fldChar w:fldCharType="separate"/>
                          </w:r>
                          <w:r>
                            <w:t>23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9.45pt;margin-top:807.8pt;height:16.85pt;width:16.3pt;mso-position-horizontal-relative:page;mso-position-vertical-relative:page;z-index:-253497344;mso-width-relative:page;mso-height-relative:page;" filled="f" stroked="f" coordsize="21600,21600" o:gfxdata="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ybmOdsAAAAN&#10;AQAADwAAAAAAAAABACAAAAAiAAAAZHJzL2Rvd25yZXYueG1sUEsBAhQAFAAAAAgAh07iQEInC32n&#10;AQAALQMAAA4AAAAAAAAAAQAgAAAAKgEAAGRycy9lMm9Eb2MueG1sUEsFBgAAAAAGAAYAWQEAAEMF&#10;AAAAAA==&#10;">
              <v:fill on="f" focussize="0,0"/>
              <v:stroke on="f"/>
              <v:imagedata o:title=""/>
              <o:lock v:ext="edit" aspectratio="f"/>
              <v:textbox inset="0mm,0mm,0mm,0mm">
                <w:txbxContent>
                  <w:p>
                    <w:pPr>
                      <w:spacing w:before="0" w:line="317" w:lineRule="exact"/>
                      <w:ind w:left="43" w:right="0" w:firstLine="0"/>
                      <w:jc w:val="left"/>
                      <w:rPr>
                        <w:sz w:val="26"/>
                      </w:rPr>
                    </w:pPr>
                    <w:r>
                      <w:fldChar w:fldCharType="begin"/>
                    </w:r>
                    <w:r>
                      <w:rPr>
                        <w:sz w:val="26"/>
                      </w:rPr>
                      <w:instrText xml:space="preserve"> PAGE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49820160" behindDoc="1" locked="0" layoutInCell="1" allowOverlap="1">
              <wp:simplePos x="0" y="0"/>
              <wp:positionH relativeFrom="page">
                <wp:posOffset>3677920</wp:posOffset>
              </wp:positionH>
              <wp:positionV relativeFrom="page">
                <wp:posOffset>10257790</wp:posOffset>
              </wp:positionV>
              <wp:extent cx="203835" cy="213995"/>
              <wp:effectExtent l="0" t="0" r="0" b="0"/>
              <wp:wrapNone/>
              <wp:docPr id="25" name="文本框 2"/>
              <wp:cNvGraphicFramePr/>
              <a:graphic xmlns:a="http://schemas.openxmlformats.org/drawingml/2006/main">
                <a:graphicData uri="http://schemas.microsoft.com/office/word/2010/wordprocessingShape">
                  <wps:wsp>
                    <wps:cNvSpPr txBox="1"/>
                    <wps:spPr>
                      <a:xfrm>
                        <a:off x="0" y="0"/>
                        <a:ext cx="203835" cy="213995"/>
                      </a:xfrm>
                      <a:prstGeom prst="rect">
                        <a:avLst/>
                      </a:prstGeom>
                      <a:noFill/>
                      <a:ln w="9525">
                        <a:noFill/>
                      </a:ln>
                    </wps:spPr>
                    <wps:txbx>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2" o:spid="_x0000_s1026" o:spt="202" type="#_x0000_t202" style="position:absolute;left:0pt;margin-left:289.6pt;margin-top:807.7pt;height:16.85pt;width:16.05pt;mso-position-horizontal-relative:page;mso-position-vertical-relative:page;z-index:-253496320;mso-width-relative:page;mso-height-relative:page;" filled="f" stroked="f" coordsize="21600,21600" o:gfxdata="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4dyfj2wAAAA0B&#10;AAAPAAAAAAAAAAEAIAAAACIAAABkcnMvZG93bnJldi54bWxQSwECFAAUAAAACACHTuJAaS7cH6YB&#10;AAAtAwAADgAAAAAAAAABACAAAAAqAQAAZHJzL2Uyb0RvYy54bWxQSwUGAAAAAAYABgBZAQAAQgUA&#10;AAAA&#10;">
              <v:fill on="f" focussize="0,0"/>
              <v:stroke on="f"/>
              <v:imagedata o:title=""/>
              <o:lock v:ext="edit" aspectratio="f"/>
              <v:textbox inset="0mm,0mm,0mm,0mm">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upperLetter"/>
      <w:lvlText w:val="%1."/>
      <w:lvlJc w:val="left"/>
      <w:pPr>
        <w:ind w:left="120" w:hanging="213"/>
        <w:jc w:val="left"/>
      </w:pPr>
      <w:rPr>
        <w:rFonts w:hint="default"/>
        <w:spacing w:val="-53"/>
        <w:w w:val="100"/>
        <w:lang w:val="zh-CN" w:eastAsia="zh-CN" w:bidi="zh-CN"/>
      </w:rPr>
    </w:lvl>
    <w:lvl w:ilvl="1" w:tentative="0">
      <w:start w:val="1"/>
      <w:numFmt w:val="decimal"/>
      <w:lvlText w:val="%2)"/>
      <w:lvlJc w:val="left"/>
      <w:pPr>
        <w:ind w:left="1274" w:hanging="42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274" w:hanging="420"/>
      </w:pPr>
      <w:rPr>
        <w:rFonts w:hint="default"/>
        <w:lang w:val="zh-CN" w:eastAsia="zh-CN" w:bidi="zh-CN"/>
      </w:rPr>
    </w:lvl>
    <w:lvl w:ilvl="3" w:tentative="0">
      <w:start w:val="0"/>
      <w:numFmt w:val="bullet"/>
      <w:lvlText w:val="•"/>
      <w:lvlJc w:val="left"/>
      <w:pPr>
        <w:ind w:left="3268" w:hanging="420"/>
      </w:pPr>
      <w:rPr>
        <w:rFonts w:hint="default"/>
        <w:lang w:val="zh-CN" w:eastAsia="zh-CN" w:bidi="zh-CN"/>
      </w:rPr>
    </w:lvl>
    <w:lvl w:ilvl="4" w:tentative="0">
      <w:start w:val="0"/>
      <w:numFmt w:val="bullet"/>
      <w:lvlText w:val="•"/>
      <w:lvlJc w:val="left"/>
      <w:pPr>
        <w:ind w:left="4262" w:hanging="420"/>
      </w:pPr>
      <w:rPr>
        <w:rFonts w:hint="default"/>
        <w:lang w:val="zh-CN" w:eastAsia="zh-CN" w:bidi="zh-CN"/>
      </w:rPr>
    </w:lvl>
    <w:lvl w:ilvl="5" w:tentative="0">
      <w:start w:val="0"/>
      <w:numFmt w:val="bullet"/>
      <w:lvlText w:val="•"/>
      <w:lvlJc w:val="left"/>
      <w:pPr>
        <w:ind w:left="5256" w:hanging="420"/>
      </w:pPr>
      <w:rPr>
        <w:rFonts w:hint="default"/>
        <w:lang w:val="zh-CN" w:eastAsia="zh-CN" w:bidi="zh-CN"/>
      </w:rPr>
    </w:lvl>
    <w:lvl w:ilvl="6" w:tentative="0">
      <w:start w:val="0"/>
      <w:numFmt w:val="bullet"/>
      <w:lvlText w:val="•"/>
      <w:lvlJc w:val="left"/>
      <w:pPr>
        <w:ind w:left="6250" w:hanging="420"/>
      </w:pPr>
      <w:rPr>
        <w:rFonts w:hint="default"/>
        <w:lang w:val="zh-CN" w:eastAsia="zh-CN" w:bidi="zh-CN"/>
      </w:rPr>
    </w:lvl>
    <w:lvl w:ilvl="7" w:tentative="0">
      <w:start w:val="0"/>
      <w:numFmt w:val="bullet"/>
      <w:lvlText w:val="•"/>
      <w:lvlJc w:val="left"/>
      <w:pPr>
        <w:ind w:left="7244" w:hanging="420"/>
      </w:pPr>
      <w:rPr>
        <w:rFonts w:hint="default"/>
        <w:lang w:val="zh-CN" w:eastAsia="zh-CN" w:bidi="zh-CN"/>
      </w:rPr>
    </w:lvl>
    <w:lvl w:ilvl="8" w:tentative="0">
      <w:start w:val="0"/>
      <w:numFmt w:val="bullet"/>
      <w:lvlText w:val="•"/>
      <w:lvlJc w:val="left"/>
      <w:pPr>
        <w:ind w:left="8238" w:hanging="420"/>
      </w:pPr>
      <w:rPr>
        <w:rFonts w:hint="default"/>
        <w:lang w:val="zh-CN" w:eastAsia="zh-CN" w:bidi="zh-CN"/>
      </w:rPr>
    </w:lvl>
  </w:abstractNum>
  <w:abstractNum w:abstractNumId="1">
    <w:nsid w:val="9C8AC8EF"/>
    <w:multiLevelType w:val="multilevel"/>
    <w:tmpl w:val="9C8AC8EF"/>
    <w:lvl w:ilvl="0" w:tentative="0">
      <w:start w:val="5"/>
      <w:numFmt w:val="decimal"/>
      <w:lvlText w:val="%1"/>
      <w:lvlJc w:val="left"/>
      <w:pPr>
        <w:ind w:left="858" w:hanging="318"/>
        <w:jc w:val="left"/>
      </w:pPr>
      <w:rPr>
        <w:rFonts w:hint="default"/>
        <w:lang w:val="zh-CN" w:eastAsia="zh-CN" w:bidi="zh-CN"/>
      </w:rPr>
    </w:lvl>
    <w:lvl w:ilvl="1" w:tentative="0">
      <w:start w:val="1"/>
      <w:numFmt w:val="decimal"/>
      <w:lvlText w:val="%1.%2"/>
      <w:lvlJc w:val="left"/>
      <w:pPr>
        <w:ind w:left="858" w:hanging="318"/>
        <w:jc w:val="left"/>
      </w:pPr>
      <w:rPr>
        <w:rFonts w:hint="default" w:ascii="宋体" w:hAnsi="宋体" w:eastAsia="宋体" w:cs="宋体"/>
        <w:spacing w:val="-55"/>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941" w:hanging="529"/>
      </w:pPr>
      <w:rPr>
        <w:rFonts w:hint="default"/>
        <w:lang w:val="zh-CN" w:eastAsia="zh-CN" w:bidi="zh-CN"/>
      </w:rPr>
    </w:lvl>
    <w:lvl w:ilvl="4" w:tentative="0">
      <w:start w:val="0"/>
      <w:numFmt w:val="bullet"/>
      <w:lvlText w:val="•"/>
      <w:lvlJc w:val="left"/>
      <w:pPr>
        <w:ind w:left="3982" w:hanging="529"/>
      </w:pPr>
      <w:rPr>
        <w:rFonts w:hint="default"/>
        <w:lang w:val="zh-CN" w:eastAsia="zh-CN" w:bidi="zh-CN"/>
      </w:rPr>
    </w:lvl>
    <w:lvl w:ilvl="5" w:tentative="0">
      <w:start w:val="0"/>
      <w:numFmt w:val="bullet"/>
      <w:lvlText w:val="•"/>
      <w:lvlJc w:val="left"/>
      <w:pPr>
        <w:ind w:left="5022" w:hanging="529"/>
      </w:pPr>
      <w:rPr>
        <w:rFonts w:hint="default"/>
        <w:lang w:val="zh-CN" w:eastAsia="zh-CN" w:bidi="zh-CN"/>
      </w:rPr>
    </w:lvl>
    <w:lvl w:ilvl="6" w:tentative="0">
      <w:start w:val="0"/>
      <w:numFmt w:val="bullet"/>
      <w:lvlText w:val="•"/>
      <w:lvlJc w:val="left"/>
      <w:pPr>
        <w:ind w:left="6063" w:hanging="529"/>
      </w:pPr>
      <w:rPr>
        <w:rFonts w:hint="default"/>
        <w:lang w:val="zh-CN" w:eastAsia="zh-CN" w:bidi="zh-CN"/>
      </w:rPr>
    </w:lvl>
    <w:lvl w:ilvl="7" w:tentative="0">
      <w:start w:val="0"/>
      <w:numFmt w:val="bullet"/>
      <w:lvlText w:val="•"/>
      <w:lvlJc w:val="left"/>
      <w:pPr>
        <w:ind w:left="7104" w:hanging="529"/>
      </w:pPr>
      <w:rPr>
        <w:rFonts w:hint="default"/>
        <w:lang w:val="zh-CN" w:eastAsia="zh-CN" w:bidi="zh-CN"/>
      </w:rPr>
    </w:lvl>
    <w:lvl w:ilvl="8" w:tentative="0">
      <w:start w:val="0"/>
      <w:numFmt w:val="bullet"/>
      <w:lvlText w:val="•"/>
      <w:lvlJc w:val="left"/>
      <w:pPr>
        <w:ind w:left="8144" w:hanging="529"/>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6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20" w:hanging="529"/>
      </w:pPr>
      <w:rPr>
        <w:rFonts w:hint="default"/>
        <w:lang w:val="zh-CN" w:eastAsia="zh-CN" w:bidi="zh-CN"/>
      </w:rPr>
    </w:lvl>
    <w:lvl w:ilvl="2" w:tentative="0">
      <w:start w:val="0"/>
      <w:numFmt w:val="bullet"/>
      <w:lvlText w:val="•"/>
      <w:lvlJc w:val="left"/>
      <w:pPr>
        <w:ind w:left="2020" w:hanging="529"/>
      </w:pPr>
      <w:rPr>
        <w:rFonts w:hint="default"/>
        <w:lang w:val="zh-CN" w:eastAsia="zh-CN" w:bidi="zh-CN"/>
      </w:rPr>
    </w:lvl>
    <w:lvl w:ilvl="3" w:tentative="0">
      <w:start w:val="0"/>
      <w:numFmt w:val="bullet"/>
      <w:lvlText w:val="•"/>
      <w:lvlJc w:val="left"/>
      <w:pPr>
        <w:ind w:left="2720" w:hanging="529"/>
      </w:pPr>
      <w:rPr>
        <w:rFonts w:hint="default"/>
        <w:lang w:val="zh-CN" w:eastAsia="zh-CN" w:bidi="zh-CN"/>
      </w:rPr>
    </w:lvl>
    <w:lvl w:ilvl="4" w:tentative="0">
      <w:start w:val="0"/>
      <w:numFmt w:val="bullet"/>
      <w:lvlText w:val="•"/>
      <w:lvlJc w:val="left"/>
      <w:pPr>
        <w:ind w:left="3420" w:hanging="529"/>
      </w:pPr>
      <w:rPr>
        <w:rFonts w:hint="default"/>
        <w:lang w:val="zh-CN" w:eastAsia="zh-CN" w:bidi="zh-CN"/>
      </w:rPr>
    </w:lvl>
    <w:lvl w:ilvl="5" w:tentative="0">
      <w:start w:val="0"/>
      <w:numFmt w:val="bullet"/>
      <w:lvlText w:val="•"/>
      <w:lvlJc w:val="left"/>
      <w:pPr>
        <w:ind w:left="4120" w:hanging="529"/>
      </w:pPr>
      <w:rPr>
        <w:rFonts w:hint="default"/>
        <w:lang w:val="zh-CN" w:eastAsia="zh-CN" w:bidi="zh-CN"/>
      </w:rPr>
    </w:lvl>
    <w:lvl w:ilvl="6" w:tentative="0">
      <w:start w:val="0"/>
      <w:numFmt w:val="bullet"/>
      <w:lvlText w:val="•"/>
      <w:lvlJc w:val="left"/>
      <w:pPr>
        <w:ind w:left="4820" w:hanging="529"/>
      </w:pPr>
      <w:rPr>
        <w:rFonts w:hint="default"/>
        <w:lang w:val="zh-CN" w:eastAsia="zh-CN" w:bidi="zh-CN"/>
      </w:rPr>
    </w:lvl>
    <w:lvl w:ilvl="7" w:tentative="0">
      <w:start w:val="0"/>
      <w:numFmt w:val="bullet"/>
      <w:lvlText w:val="•"/>
      <w:lvlJc w:val="left"/>
      <w:pPr>
        <w:ind w:left="5520" w:hanging="529"/>
      </w:pPr>
      <w:rPr>
        <w:rFonts w:hint="default"/>
        <w:lang w:val="zh-CN" w:eastAsia="zh-CN" w:bidi="zh-CN"/>
      </w:rPr>
    </w:lvl>
    <w:lvl w:ilvl="8" w:tentative="0">
      <w:start w:val="0"/>
      <w:numFmt w:val="bullet"/>
      <w:lvlText w:val="•"/>
      <w:lvlJc w:val="left"/>
      <w:pPr>
        <w:ind w:left="6220" w:hanging="529"/>
      </w:pPr>
      <w:rPr>
        <w:rFonts w:hint="default"/>
        <w:lang w:val="zh-CN" w:eastAsia="zh-CN" w:bidi="zh-CN"/>
      </w:rPr>
    </w:lvl>
  </w:abstractNum>
  <w:abstractNum w:abstractNumId="3">
    <w:nsid w:val="B5E306ED"/>
    <w:multiLevelType w:val="multilevel"/>
    <w:tmpl w:val="B5E306ED"/>
    <w:lvl w:ilvl="0" w:tentative="0">
      <w:start w:val="3"/>
      <w:numFmt w:val="decimal"/>
      <w:lvlText w:val="%1"/>
      <w:lvlJc w:val="left"/>
      <w:pPr>
        <w:ind w:left="120" w:hanging="529"/>
        <w:jc w:val="left"/>
      </w:pPr>
      <w:rPr>
        <w:rFonts w:hint="default"/>
        <w:lang w:val="zh-CN" w:eastAsia="zh-CN" w:bidi="zh-CN"/>
      </w:rPr>
    </w:lvl>
    <w:lvl w:ilvl="1" w:tentative="0">
      <w:start w:val="1"/>
      <w:numFmt w:val="decimal"/>
      <w:lvlText w:val="%1.%2"/>
      <w:lvlJc w:val="left"/>
      <w:pPr>
        <w:ind w:left="120" w:hanging="529"/>
        <w:jc w:val="left"/>
      </w:pPr>
      <w:rPr>
        <w:rFonts w:hint="default"/>
        <w:lang w:val="zh-CN" w:eastAsia="zh-CN" w:bidi="zh-CN"/>
      </w:rPr>
    </w:lvl>
    <w:lvl w:ilvl="2" w:tentative="0">
      <w:start w:val="4"/>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960"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86" w:hanging="420"/>
      </w:pPr>
      <w:rPr>
        <w:rFonts w:hint="default"/>
        <w:lang w:val="zh-CN" w:eastAsia="zh-CN" w:bidi="zh-CN"/>
      </w:rPr>
    </w:lvl>
    <w:lvl w:ilvl="2" w:tentative="0">
      <w:start w:val="0"/>
      <w:numFmt w:val="bullet"/>
      <w:lvlText w:val="•"/>
      <w:lvlJc w:val="left"/>
      <w:pPr>
        <w:ind w:left="2813" w:hanging="420"/>
      </w:pPr>
      <w:rPr>
        <w:rFonts w:hint="default"/>
        <w:lang w:val="zh-CN" w:eastAsia="zh-CN" w:bidi="zh-CN"/>
      </w:rPr>
    </w:lvl>
    <w:lvl w:ilvl="3" w:tentative="0">
      <w:start w:val="0"/>
      <w:numFmt w:val="bullet"/>
      <w:lvlText w:val="•"/>
      <w:lvlJc w:val="left"/>
      <w:pPr>
        <w:ind w:left="3739" w:hanging="420"/>
      </w:pPr>
      <w:rPr>
        <w:rFonts w:hint="default"/>
        <w:lang w:val="zh-CN" w:eastAsia="zh-CN" w:bidi="zh-CN"/>
      </w:rPr>
    </w:lvl>
    <w:lvl w:ilvl="4" w:tentative="0">
      <w:start w:val="0"/>
      <w:numFmt w:val="bullet"/>
      <w:lvlText w:val="•"/>
      <w:lvlJc w:val="left"/>
      <w:pPr>
        <w:ind w:left="4666" w:hanging="420"/>
      </w:pPr>
      <w:rPr>
        <w:rFonts w:hint="default"/>
        <w:lang w:val="zh-CN" w:eastAsia="zh-CN" w:bidi="zh-CN"/>
      </w:rPr>
    </w:lvl>
    <w:lvl w:ilvl="5" w:tentative="0">
      <w:start w:val="0"/>
      <w:numFmt w:val="bullet"/>
      <w:lvlText w:val="•"/>
      <w:lvlJc w:val="left"/>
      <w:pPr>
        <w:ind w:left="5593" w:hanging="420"/>
      </w:pPr>
      <w:rPr>
        <w:rFonts w:hint="default"/>
        <w:lang w:val="zh-CN" w:eastAsia="zh-CN" w:bidi="zh-CN"/>
      </w:rPr>
    </w:lvl>
    <w:lvl w:ilvl="6" w:tentative="0">
      <w:start w:val="0"/>
      <w:numFmt w:val="bullet"/>
      <w:lvlText w:val="•"/>
      <w:lvlJc w:val="left"/>
      <w:pPr>
        <w:ind w:left="6519" w:hanging="420"/>
      </w:pPr>
      <w:rPr>
        <w:rFonts w:hint="default"/>
        <w:lang w:val="zh-CN" w:eastAsia="zh-CN" w:bidi="zh-CN"/>
      </w:rPr>
    </w:lvl>
    <w:lvl w:ilvl="7" w:tentative="0">
      <w:start w:val="0"/>
      <w:numFmt w:val="bullet"/>
      <w:lvlText w:val="•"/>
      <w:lvlJc w:val="left"/>
      <w:pPr>
        <w:ind w:left="7446" w:hanging="420"/>
      </w:pPr>
      <w:rPr>
        <w:rFonts w:hint="default"/>
        <w:lang w:val="zh-CN" w:eastAsia="zh-CN" w:bidi="zh-CN"/>
      </w:rPr>
    </w:lvl>
    <w:lvl w:ilvl="8" w:tentative="0">
      <w:start w:val="0"/>
      <w:numFmt w:val="bullet"/>
      <w:lvlText w:val="•"/>
      <w:lvlJc w:val="left"/>
      <w:pPr>
        <w:ind w:left="8373" w:hanging="420"/>
      </w:pPr>
      <w:rPr>
        <w:rFonts w:hint="default"/>
        <w:lang w:val="zh-CN" w:eastAsia="zh-CN" w:bidi="zh-CN"/>
      </w:rPr>
    </w:lvl>
  </w:abstractNum>
  <w:abstractNum w:abstractNumId="5">
    <w:nsid w:val="C8879AEF"/>
    <w:multiLevelType w:val="multilevel"/>
    <w:tmpl w:val="C8879AEF"/>
    <w:lvl w:ilvl="0" w:tentative="0">
      <w:start w:val="3"/>
      <w:numFmt w:val="decimal"/>
      <w:lvlText w:val="%1"/>
      <w:lvlJc w:val="left"/>
      <w:pPr>
        <w:ind w:left="120" w:hanging="529"/>
        <w:jc w:val="left"/>
      </w:pPr>
      <w:rPr>
        <w:rFonts w:hint="default"/>
        <w:lang w:val="zh-CN" w:eastAsia="zh-CN" w:bidi="zh-CN"/>
      </w:rPr>
    </w:lvl>
    <w:lvl w:ilvl="1" w:tentative="0">
      <w:start w:val="5"/>
      <w:numFmt w:val="decimal"/>
      <w:lvlText w:val="%1.%2"/>
      <w:lvlJc w:val="left"/>
      <w:pPr>
        <w:ind w:left="120" w:hanging="529"/>
        <w:jc w:val="left"/>
      </w:pPr>
      <w:rPr>
        <w:rFonts w:hint="default"/>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6">
    <w:nsid w:val="CF092B84"/>
    <w:multiLevelType w:val="multilevel"/>
    <w:tmpl w:val="CF092B84"/>
    <w:lvl w:ilvl="0" w:tentative="0">
      <w:start w:val="2"/>
      <w:numFmt w:val="decimal"/>
      <w:lvlText w:val="%1"/>
      <w:lvlJc w:val="left"/>
      <w:pPr>
        <w:ind w:left="858" w:hanging="318"/>
        <w:jc w:val="left"/>
      </w:pPr>
      <w:rPr>
        <w:rFonts w:hint="default"/>
        <w:lang w:val="zh-CN" w:eastAsia="zh-CN" w:bidi="zh-CN"/>
      </w:rPr>
    </w:lvl>
    <w:lvl w:ilvl="1" w:tentative="0">
      <w:start w:val="1"/>
      <w:numFmt w:val="decimal"/>
      <w:lvlText w:val="%1.%2"/>
      <w:lvlJc w:val="left"/>
      <w:pPr>
        <w:ind w:left="858" w:hanging="318"/>
        <w:jc w:val="left"/>
      </w:pPr>
      <w:rPr>
        <w:rFonts w:hint="default" w:ascii="宋体" w:hAnsi="宋体" w:eastAsia="宋体" w:cs="宋体"/>
        <w:spacing w:val="-77"/>
        <w:w w:val="99"/>
        <w:sz w:val="19"/>
        <w:szCs w:val="19"/>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669" w:hanging="318"/>
      </w:pPr>
      <w:rPr>
        <w:rFonts w:hint="default"/>
        <w:lang w:val="zh-CN" w:eastAsia="zh-CN" w:bidi="zh-CN"/>
      </w:rPr>
    </w:lvl>
    <w:lvl w:ilvl="4" w:tentative="0">
      <w:start w:val="0"/>
      <w:numFmt w:val="bullet"/>
      <w:lvlText w:val="•"/>
      <w:lvlJc w:val="left"/>
      <w:pPr>
        <w:ind w:left="4606" w:hanging="318"/>
      </w:pPr>
      <w:rPr>
        <w:rFonts w:hint="default"/>
        <w:lang w:val="zh-CN" w:eastAsia="zh-CN" w:bidi="zh-CN"/>
      </w:rPr>
    </w:lvl>
    <w:lvl w:ilvl="5" w:tentative="0">
      <w:start w:val="0"/>
      <w:numFmt w:val="bullet"/>
      <w:lvlText w:val="•"/>
      <w:lvlJc w:val="left"/>
      <w:pPr>
        <w:ind w:left="5543" w:hanging="318"/>
      </w:pPr>
      <w:rPr>
        <w:rFonts w:hint="default"/>
        <w:lang w:val="zh-CN" w:eastAsia="zh-CN" w:bidi="zh-CN"/>
      </w:rPr>
    </w:lvl>
    <w:lvl w:ilvl="6" w:tentative="0">
      <w:start w:val="0"/>
      <w:numFmt w:val="bullet"/>
      <w:lvlText w:val="•"/>
      <w:lvlJc w:val="left"/>
      <w:pPr>
        <w:ind w:left="647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53" w:hanging="318"/>
      </w:pPr>
      <w:rPr>
        <w:rFonts w:hint="default"/>
        <w:lang w:val="zh-CN" w:eastAsia="zh-CN" w:bidi="zh-CN"/>
      </w:rPr>
    </w:lvl>
  </w:abstractNum>
  <w:abstractNum w:abstractNumId="7">
    <w:nsid w:val="D7F9FE59"/>
    <w:multiLevelType w:val="multilevel"/>
    <w:tmpl w:val="D7F9FE59"/>
    <w:lvl w:ilvl="0" w:tentative="0">
      <w:start w:val="5"/>
      <w:numFmt w:val="decimal"/>
      <w:lvlText w:val="(%1)"/>
      <w:lvlJc w:val="left"/>
      <w:pPr>
        <w:ind w:left="85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96" w:hanging="318"/>
      </w:pPr>
      <w:rPr>
        <w:rFonts w:hint="default"/>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669" w:hanging="318"/>
      </w:pPr>
      <w:rPr>
        <w:rFonts w:hint="default"/>
        <w:lang w:val="zh-CN" w:eastAsia="zh-CN" w:bidi="zh-CN"/>
      </w:rPr>
    </w:lvl>
    <w:lvl w:ilvl="4" w:tentative="0">
      <w:start w:val="0"/>
      <w:numFmt w:val="bullet"/>
      <w:lvlText w:val="•"/>
      <w:lvlJc w:val="left"/>
      <w:pPr>
        <w:ind w:left="4606" w:hanging="318"/>
      </w:pPr>
      <w:rPr>
        <w:rFonts w:hint="default"/>
        <w:lang w:val="zh-CN" w:eastAsia="zh-CN" w:bidi="zh-CN"/>
      </w:rPr>
    </w:lvl>
    <w:lvl w:ilvl="5" w:tentative="0">
      <w:start w:val="0"/>
      <w:numFmt w:val="bullet"/>
      <w:lvlText w:val="•"/>
      <w:lvlJc w:val="left"/>
      <w:pPr>
        <w:ind w:left="5543" w:hanging="318"/>
      </w:pPr>
      <w:rPr>
        <w:rFonts w:hint="default"/>
        <w:lang w:val="zh-CN" w:eastAsia="zh-CN" w:bidi="zh-CN"/>
      </w:rPr>
    </w:lvl>
    <w:lvl w:ilvl="6" w:tentative="0">
      <w:start w:val="0"/>
      <w:numFmt w:val="bullet"/>
      <w:lvlText w:val="•"/>
      <w:lvlJc w:val="left"/>
      <w:pPr>
        <w:ind w:left="647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53" w:hanging="318"/>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85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96" w:hanging="318"/>
      </w:pPr>
      <w:rPr>
        <w:rFonts w:hint="default"/>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669" w:hanging="318"/>
      </w:pPr>
      <w:rPr>
        <w:rFonts w:hint="default"/>
        <w:lang w:val="zh-CN" w:eastAsia="zh-CN" w:bidi="zh-CN"/>
      </w:rPr>
    </w:lvl>
    <w:lvl w:ilvl="4" w:tentative="0">
      <w:start w:val="0"/>
      <w:numFmt w:val="bullet"/>
      <w:lvlText w:val="•"/>
      <w:lvlJc w:val="left"/>
      <w:pPr>
        <w:ind w:left="4606" w:hanging="318"/>
      </w:pPr>
      <w:rPr>
        <w:rFonts w:hint="default"/>
        <w:lang w:val="zh-CN" w:eastAsia="zh-CN" w:bidi="zh-CN"/>
      </w:rPr>
    </w:lvl>
    <w:lvl w:ilvl="5" w:tentative="0">
      <w:start w:val="0"/>
      <w:numFmt w:val="bullet"/>
      <w:lvlText w:val="•"/>
      <w:lvlJc w:val="left"/>
      <w:pPr>
        <w:ind w:left="5543" w:hanging="318"/>
      </w:pPr>
      <w:rPr>
        <w:rFonts w:hint="default"/>
        <w:lang w:val="zh-CN" w:eastAsia="zh-CN" w:bidi="zh-CN"/>
      </w:rPr>
    </w:lvl>
    <w:lvl w:ilvl="6" w:tentative="0">
      <w:start w:val="0"/>
      <w:numFmt w:val="bullet"/>
      <w:lvlText w:val="•"/>
      <w:lvlJc w:val="left"/>
      <w:pPr>
        <w:ind w:left="647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53" w:hanging="318"/>
      </w:pPr>
      <w:rPr>
        <w:rFonts w:hint="default"/>
        <w:lang w:val="zh-CN" w:eastAsia="zh-CN" w:bidi="zh-CN"/>
      </w:rPr>
    </w:lvl>
  </w:abstractNum>
  <w:abstractNum w:abstractNumId="9">
    <w:nsid w:val="F4B5D9F5"/>
    <w:multiLevelType w:val="multilevel"/>
    <w:tmpl w:val="F4B5D9F5"/>
    <w:lvl w:ilvl="0" w:tentative="0">
      <w:start w:val="4"/>
      <w:numFmt w:val="decimal"/>
      <w:lvlText w:val="%1"/>
      <w:lvlJc w:val="left"/>
      <w:pPr>
        <w:ind w:left="858" w:hanging="318"/>
        <w:jc w:val="left"/>
      </w:pPr>
      <w:rPr>
        <w:rFonts w:hint="default"/>
        <w:lang w:val="zh-CN" w:eastAsia="zh-CN" w:bidi="zh-CN"/>
      </w:rPr>
    </w:lvl>
    <w:lvl w:ilvl="1" w:tentative="0">
      <w:start w:val="1"/>
      <w:numFmt w:val="decimal"/>
      <w:lvlText w:val="%1.%2"/>
      <w:lvlJc w:val="left"/>
      <w:pPr>
        <w:ind w:left="858"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941" w:hanging="529"/>
      </w:pPr>
      <w:rPr>
        <w:rFonts w:hint="default"/>
        <w:lang w:val="zh-CN" w:eastAsia="zh-CN" w:bidi="zh-CN"/>
      </w:rPr>
    </w:lvl>
    <w:lvl w:ilvl="4" w:tentative="0">
      <w:start w:val="0"/>
      <w:numFmt w:val="bullet"/>
      <w:lvlText w:val="•"/>
      <w:lvlJc w:val="left"/>
      <w:pPr>
        <w:ind w:left="3982" w:hanging="529"/>
      </w:pPr>
      <w:rPr>
        <w:rFonts w:hint="default"/>
        <w:lang w:val="zh-CN" w:eastAsia="zh-CN" w:bidi="zh-CN"/>
      </w:rPr>
    </w:lvl>
    <w:lvl w:ilvl="5" w:tentative="0">
      <w:start w:val="0"/>
      <w:numFmt w:val="bullet"/>
      <w:lvlText w:val="•"/>
      <w:lvlJc w:val="left"/>
      <w:pPr>
        <w:ind w:left="5022" w:hanging="529"/>
      </w:pPr>
      <w:rPr>
        <w:rFonts w:hint="default"/>
        <w:lang w:val="zh-CN" w:eastAsia="zh-CN" w:bidi="zh-CN"/>
      </w:rPr>
    </w:lvl>
    <w:lvl w:ilvl="6" w:tentative="0">
      <w:start w:val="0"/>
      <w:numFmt w:val="bullet"/>
      <w:lvlText w:val="•"/>
      <w:lvlJc w:val="left"/>
      <w:pPr>
        <w:ind w:left="6063" w:hanging="529"/>
      </w:pPr>
      <w:rPr>
        <w:rFonts w:hint="default"/>
        <w:lang w:val="zh-CN" w:eastAsia="zh-CN" w:bidi="zh-CN"/>
      </w:rPr>
    </w:lvl>
    <w:lvl w:ilvl="7" w:tentative="0">
      <w:start w:val="0"/>
      <w:numFmt w:val="bullet"/>
      <w:lvlText w:val="•"/>
      <w:lvlJc w:val="left"/>
      <w:pPr>
        <w:ind w:left="7104" w:hanging="529"/>
      </w:pPr>
      <w:rPr>
        <w:rFonts w:hint="default"/>
        <w:lang w:val="zh-CN" w:eastAsia="zh-CN" w:bidi="zh-CN"/>
      </w:rPr>
    </w:lvl>
    <w:lvl w:ilvl="8" w:tentative="0">
      <w:start w:val="0"/>
      <w:numFmt w:val="bullet"/>
      <w:lvlText w:val="•"/>
      <w:lvlJc w:val="left"/>
      <w:pPr>
        <w:ind w:left="8144" w:hanging="529"/>
      </w:pPr>
      <w:rPr>
        <w:rFonts w:hint="default"/>
        <w:lang w:val="zh-CN" w:eastAsia="zh-CN" w:bidi="zh-CN"/>
      </w:rPr>
    </w:lvl>
  </w:abstractNum>
  <w:abstractNum w:abstractNumId="10">
    <w:nsid w:val="0053208E"/>
    <w:multiLevelType w:val="multilevel"/>
    <w:tmpl w:val="0053208E"/>
    <w:lvl w:ilvl="0" w:tentative="0">
      <w:start w:val="1"/>
      <w:numFmt w:val="decimal"/>
      <w:lvlText w:val="%1"/>
      <w:lvlJc w:val="left"/>
      <w:pPr>
        <w:ind w:left="860" w:hanging="318"/>
        <w:jc w:val="left"/>
      </w:pPr>
      <w:rPr>
        <w:rFonts w:hint="default"/>
        <w:lang w:val="zh-CN" w:eastAsia="zh-CN" w:bidi="zh-CN"/>
      </w:rPr>
    </w:lvl>
    <w:lvl w:ilvl="1" w:tentative="0">
      <w:start w:val="3"/>
      <w:numFmt w:val="decimal"/>
      <w:lvlText w:val="%1.%2"/>
      <w:lvlJc w:val="left"/>
      <w:pPr>
        <w:ind w:left="860" w:hanging="318"/>
        <w:jc w:val="left"/>
      </w:pPr>
      <w:rPr>
        <w:rFonts w:hint="default" w:ascii="宋体" w:hAnsi="宋体" w:eastAsia="宋体" w:cs="宋体"/>
        <w:b/>
        <w:bCs/>
        <w:spacing w:val="-109"/>
        <w:w w:val="99"/>
        <w:sz w:val="19"/>
        <w:szCs w:val="19"/>
        <w:lang w:val="zh-CN" w:eastAsia="zh-CN" w:bidi="zh-CN"/>
      </w:rPr>
    </w:lvl>
    <w:lvl w:ilvl="2" w:tentative="0">
      <w:start w:val="1"/>
      <w:numFmt w:val="decimal"/>
      <w:lvlText w:val="%1.%2.%3"/>
      <w:lvlJc w:val="left"/>
      <w:pPr>
        <w:ind w:left="1118"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143" w:hanging="579"/>
      </w:pPr>
      <w:rPr>
        <w:rFonts w:hint="default"/>
        <w:lang w:val="zh-CN" w:eastAsia="zh-CN" w:bidi="zh-CN"/>
      </w:rPr>
    </w:lvl>
    <w:lvl w:ilvl="4" w:tentative="0">
      <w:start w:val="0"/>
      <w:numFmt w:val="bullet"/>
      <w:lvlText w:val="•"/>
      <w:lvlJc w:val="left"/>
      <w:pPr>
        <w:ind w:left="4155" w:hanging="579"/>
      </w:pPr>
      <w:rPr>
        <w:rFonts w:hint="default"/>
        <w:lang w:val="zh-CN" w:eastAsia="zh-CN" w:bidi="zh-CN"/>
      </w:rPr>
    </w:lvl>
    <w:lvl w:ilvl="5" w:tentative="0">
      <w:start w:val="0"/>
      <w:numFmt w:val="bullet"/>
      <w:lvlText w:val="•"/>
      <w:lvlJc w:val="left"/>
      <w:pPr>
        <w:ind w:left="5167" w:hanging="579"/>
      </w:pPr>
      <w:rPr>
        <w:rFonts w:hint="default"/>
        <w:lang w:val="zh-CN" w:eastAsia="zh-CN" w:bidi="zh-CN"/>
      </w:rPr>
    </w:lvl>
    <w:lvl w:ilvl="6" w:tentative="0">
      <w:start w:val="0"/>
      <w:numFmt w:val="bullet"/>
      <w:lvlText w:val="•"/>
      <w:lvlJc w:val="left"/>
      <w:pPr>
        <w:ind w:left="6179" w:hanging="579"/>
      </w:pPr>
      <w:rPr>
        <w:rFonts w:hint="default"/>
        <w:lang w:val="zh-CN" w:eastAsia="zh-CN" w:bidi="zh-CN"/>
      </w:rPr>
    </w:lvl>
    <w:lvl w:ilvl="7" w:tentative="0">
      <w:start w:val="0"/>
      <w:numFmt w:val="bullet"/>
      <w:lvlText w:val="•"/>
      <w:lvlJc w:val="left"/>
      <w:pPr>
        <w:ind w:left="7190" w:hanging="579"/>
      </w:pPr>
      <w:rPr>
        <w:rFonts w:hint="default"/>
        <w:lang w:val="zh-CN" w:eastAsia="zh-CN" w:bidi="zh-CN"/>
      </w:rPr>
    </w:lvl>
    <w:lvl w:ilvl="8" w:tentative="0">
      <w:start w:val="0"/>
      <w:numFmt w:val="bullet"/>
      <w:lvlText w:val="•"/>
      <w:lvlJc w:val="left"/>
      <w:pPr>
        <w:ind w:left="8202" w:hanging="579"/>
      </w:pPr>
      <w:rPr>
        <w:rFonts w:hint="default"/>
        <w:lang w:val="zh-CN" w:eastAsia="zh-CN" w:bidi="zh-CN"/>
      </w:rPr>
    </w:lvl>
  </w:abstractNum>
  <w:abstractNum w:abstractNumId="11">
    <w:nsid w:val="0248C179"/>
    <w:multiLevelType w:val="multilevel"/>
    <w:tmpl w:val="0248C179"/>
    <w:lvl w:ilvl="0" w:tentative="0">
      <w:start w:val="1"/>
      <w:numFmt w:val="decimal"/>
      <w:lvlText w:val="（%1）"/>
      <w:lvlJc w:val="left"/>
      <w:pPr>
        <w:ind w:left="1071" w:hanging="529"/>
        <w:jc w:val="left"/>
      </w:pPr>
      <w:rPr>
        <w:rFonts w:hint="default" w:ascii="宋体" w:hAnsi="宋体" w:eastAsia="宋体" w:cs="宋体"/>
        <w:b/>
        <w:bCs/>
        <w:spacing w:val="-54"/>
        <w:w w:val="99"/>
        <w:sz w:val="19"/>
        <w:szCs w:val="19"/>
        <w:lang w:val="zh-CN" w:eastAsia="zh-CN" w:bidi="zh-CN"/>
      </w:rPr>
    </w:lvl>
    <w:lvl w:ilvl="1" w:tentative="0">
      <w:start w:val="0"/>
      <w:numFmt w:val="bullet"/>
      <w:lvlText w:val="•"/>
      <w:lvlJc w:val="left"/>
      <w:pPr>
        <w:ind w:left="1994" w:hanging="529"/>
      </w:pPr>
      <w:rPr>
        <w:rFonts w:hint="default"/>
        <w:lang w:val="zh-CN" w:eastAsia="zh-CN" w:bidi="zh-CN"/>
      </w:rPr>
    </w:lvl>
    <w:lvl w:ilvl="2" w:tentative="0">
      <w:start w:val="0"/>
      <w:numFmt w:val="bullet"/>
      <w:lvlText w:val="•"/>
      <w:lvlJc w:val="left"/>
      <w:pPr>
        <w:ind w:left="2909" w:hanging="529"/>
      </w:pPr>
      <w:rPr>
        <w:rFonts w:hint="default"/>
        <w:lang w:val="zh-CN" w:eastAsia="zh-CN" w:bidi="zh-CN"/>
      </w:rPr>
    </w:lvl>
    <w:lvl w:ilvl="3" w:tentative="0">
      <w:start w:val="0"/>
      <w:numFmt w:val="bullet"/>
      <w:lvlText w:val="•"/>
      <w:lvlJc w:val="left"/>
      <w:pPr>
        <w:ind w:left="3823" w:hanging="529"/>
      </w:pPr>
      <w:rPr>
        <w:rFonts w:hint="default"/>
        <w:lang w:val="zh-CN" w:eastAsia="zh-CN" w:bidi="zh-CN"/>
      </w:rPr>
    </w:lvl>
    <w:lvl w:ilvl="4" w:tentative="0">
      <w:start w:val="0"/>
      <w:numFmt w:val="bullet"/>
      <w:lvlText w:val="•"/>
      <w:lvlJc w:val="left"/>
      <w:pPr>
        <w:ind w:left="4738" w:hanging="529"/>
      </w:pPr>
      <w:rPr>
        <w:rFonts w:hint="default"/>
        <w:lang w:val="zh-CN" w:eastAsia="zh-CN" w:bidi="zh-CN"/>
      </w:rPr>
    </w:lvl>
    <w:lvl w:ilvl="5" w:tentative="0">
      <w:start w:val="0"/>
      <w:numFmt w:val="bullet"/>
      <w:lvlText w:val="•"/>
      <w:lvlJc w:val="left"/>
      <w:pPr>
        <w:ind w:left="5653" w:hanging="529"/>
      </w:pPr>
      <w:rPr>
        <w:rFonts w:hint="default"/>
        <w:lang w:val="zh-CN" w:eastAsia="zh-CN" w:bidi="zh-CN"/>
      </w:rPr>
    </w:lvl>
    <w:lvl w:ilvl="6" w:tentative="0">
      <w:start w:val="0"/>
      <w:numFmt w:val="bullet"/>
      <w:lvlText w:val="•"/>
      <w:lvlJc w:val="left"/>
      <w:pPr>
        <w:ind w:left="6567" w:hanging="529"/>
      </w:pPr>
      <w:rPr>
        <w:rFonts w:hint="default"/>
        <w:lang w:val="zh-CN" w:eastAsia="zh-CN" w:bidi="zh-CN"/>
      </w:rPr>
    </w:lvl>
    <w:lvl w:ilvl="7" w:tentative="0">
      <w:start w:val="0"/>
      <w:numFmt w:val="bullet"/>
      <w:lvlText w:val="•"/>
      <w:lvlJc w:val="left"/>
      <w:pPr>
        <w:ind w:left="7482" w:hanging="529"/>
      </w:pPr>
      <w:rPr>
        <w:rFonts w:hint="default"/>
        <w:lang w:val="zh-CN" w:eastAsia="zh-CN" w:bidi="zh-CN"/>
      </w:rPr>
    </w:lvl>
    <w:lvl w:ilvl="8" w:tentative="0">
      <w:start w:val="0"/>
      <w:numFmt w:val="bullet"/>
      <w:lvlText w:val="•"/>
      <w:lvlJc w:val="left"/>
      <w:pPr>
        <w:ind w:left="8397" w:hanging="529"/>
      </w:pPr>
      <w:rPr>
        <w:rFonts w:hint="default"/>
        <w:lang w:val="zh-CN" w:eastAsia="zh-CN" w:bidi="zh-CN"/>
      </w:rPr>
    </w:lvl>
  </w:abstractNum>
  <w:abstractNum w:abstractNumId="12">
    <w:nsid w:val="03D62ECE"/>
    <w:multiLevelType w:val="multilevel"/>
    <w:tmpl w:val="03D62ECE"/>
    <w:lvl w:ilvl="0" w:tentative="0">
      <w:start w:val="3"/>
      <w:numFmt w:val="decimal"/>
      <w:lvlText w:val="%1"/>
      <w:lvlJc w:val="left"/>
      <w:pPr>
        <w:ind w:left="858" w:hanging="318"/>
        <w:jc w:val="left"/>
      </w:pPr>
      <w:rPr>
        <w:rFonts w:hint="default"/>
        <w:lang w:val="zh-CN" w:eastAsia="zh-CN" w:bidi="zh-CN"/>
      </w:rPr>
    </w:lvl>
    <w:lvl w:ilvl="1" w:tentative="0">
      <w:start w:val="2"/>
      <w:numFmt w:val="decimal"/>
      <w:lvlText w:val="%1.%2"/>
      <w:lvlJc w:val="left"/>
      <w:pPr>
        <w:ind w:left="858" w:hanging="318"/>
        <w:jc w:val="left"/>
      </w:pPr>
      <w:rPr>
        <w:rFonts w:hint="default"/>
        <w:spacing w:val="-3"/>
        <w:w w:val="100"/>
        <w:lang w:val="zh-CN" w:eastAsia="zh-CN" w:bidi="zh-CN"/>
      </w:rPr>
    </w:lvl>
    <w:lvl w:ilvl="2" w:tentative="0">
      <w:start w:val="1"/>
      <w:numFmt w:val="decimal"/>
      <w:lvlText w:val="%1.%2.%3"/>
      <w:lvlJc w:val="left"/>
      <w:pPr>
        <w:ind w:left="1069" w:hanging="529"/>
        <w:jc w:val="left"/>
      </w:pPr>
      <w:rPr>
        <w:rFonts w:hint="default"/>
        <w:w w:val="100"/>
        <w:lang w:val="zh-CN" w:eastAsia="zh-CN" w:bidi="zh-CN"/>
      </w:rPr>
    </w:lvl>
    <w:lvl w:ilvl="3" w:tentative="0">
      <w:start w:val="1"/>
      <w:numFmt w:val="decimal"/>
      <w:lvlText w:val="%1.%2.%3.%4"/>
      <w:lvlJc w:val="left"/>
      <w:pPr>
        <w:ind w:left="120" w:hanging="529"/>
        <w:jc w:val="left"/>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2420" w:hanging="529"/>
      </w:pPr>
      <w:rPr>
        <w:rFonts w:hint="default"/>
        <w:lang w:val="zh-CN" w:eastAsia="zh-CN" w:bidi="zh-CN"/>
      </w:rPr>
    </w:lvl>
    <w:lvl w:ilvl="5" w:tentative="0">
      <w:start w:val="0"/>
      <w:numFmt w:val="bullet"/>
      <w:lvlText w:val="•"/>
      <w:lvlJc w:val="left"/>
      <w:pPr>
        <w:ind w:left="3721" w:hanging="529"/>
      </w:pPr>
      <w:rPr>
        <w:rFonts w:hint="default"/>
        <w:lang w:val="zh-CN" w:eastAsia="zh-CN" w:bidi="zh-CN"/>
      </w:rPr>
    </w:lvl>
    <w:lvl w:ilvl="6" w:tentative="0">
      <w:start w:val="0"/>
      <w:numFmt w:val="bullet"/>
      <w:lvlText w:val="•"/>
      <w:lvlJc w:val="left"/>
      <w:pPr>
        <w:ind w:left="5022" w:hanging="529"/>
      </w:pPr>
      <w:rPr>
        <w:rFonts w:hint="default"/>
        <w:lang w:val="zh-CN" w:eastAsia="zh-CN" w:bidi="zh-CN"/>
      </w:rPr>
    </w:lvl>
    <w:lvl w:ilvl="7" w:tentative="0">
      <w:start w:val="0"/>
      <w:numFmt w:val="bullet"/>
      <w:lvlText w:val="•"/>
      <w:lvlJc w:val="left"/>
      <w:pPr>
        <w:ind w:left="6323" w:hanging="529"/>
      </w:pPr>
      <w:rPr>
        <w:rFonts w:hint="default"/>
        <w:lang w:val="zh-CN" w:eastAsia="zh-CN" w:bidi="zh-CN"/>
      </w:rPr>
    </w:lvl>
    <w:lvl w:ilvl="8" w:tentative="0">
      <w:start w:val="0"/>
      <w:numFmt w:val="bullet"/>
      <w:lvlText w:val="•"/>
      <w:lvlJc w:val="left"/>
      <w:pPr>
        <w:ind w:left="7624" w:hanging="529"/>
      </w:pPr>
      <w:rPr>
        <w:rFonts w:hint="default"/>
        <w:lang w:val="zh-CN" w:eastAsia="zh-CN" w:bidi="zh-CN"/>
      </w:rPr>
    </w:lvl>
  </w:abstractNum>
  <w:abstractNum w:abstractNumId="13">
    <w:nsid w:val="0E640482"/>
    <w:multiLevelType w:val="multilevel"/>
    <w:tmpl w:val="0E640482"/>
    <w:lvl w:ilvl="0" w:tentative="0">
      <w:start w:val="2"/>
      <w:numFmt w:val="decimal"/>
      <w:lvlText w:val="（%1）"/>
      <w:lvlJc w:val="left"/>
      <w:pPr>
        <w:ind w:left="6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20" w:hanging="529"/>
      </w:pPr>
      <w:rPr>
        <w:rFonts w:hint="default"/>
        <w:lang w:val="zh-CN" w:eastAsia="zh-CN" w:bidi="zh-CN"/>
      </w:rPr>
    </w:lvl>
    <w:lvl w:ilvl="2" w:tentative="0">
      <w:start w:val="0"/>
      <w:numFmt w:val="bullet"/>
      <w:lvlText w:val="•"/>
      <w:lvlJc w:val="left"/>
      <w:pPr>
        <w:ind w:left="2020" w:hanging="529"/>
      </w:pPr>
      <w:rPr>
        <w:rFonts w:hint="default"/>
        <w:lang w:val="zh-CN" w:eastAsia="zh-CN" w:bidi="zh-CN"/>
      </w:rPr>
    </w:lvl>
    <w:lvl w:ilvl="3" w:tentative="0">
      <w:start w:val="0"/>
      <w:numFmt w:val="bullet"/>
      <w:lvlText w:val="•"/>
      <w:lvlJc w:val="left"/>
      <w:pPr>
        <w:ind w:left="2720" w:hanging="529"/>
      </w:pPr>
      <w:rPr>
        <w:rFonts w:hint="default"/>
        <w:lang w:val="zh-CN" w:eastAsia="zh-CN" w:bidi="zh-CN"/>
      </w:rPr>
    </w:lvl>
    <w:lvl w:ilvl="4" w:tentative="0">
      <w:start w:val="0"/>
      <w:numFmt w:val="bullet"/>
      <w:lvlText w:val="•"/>
      <w:lvlJc w:val="left"/>
      <w:pPr>
        <w:ind w:left="3420" w:hanging="529"/>
      </w:pPr>
      <w:rPr>
        <w:rFonts w:hint="default"/>
        <w:lang w:val="zh-CN" w:eastAsia="zh-CN" w:bidi="zh-CN"/>
      </w:rPr>
    </w:lvl>
    <w:lvl w:ilvl="5" w:tentative="0">
      <w:start w:val="0"/>
      <w:numFmt w:val="bullet"/>
      <w:lvlText w:val="•"/>
      <w:lvlJc w:val="left"/>
      <w:pPr>
        <w:ind w:left="4120" w:hanging="529"/>
      </w:pPr>
      <w:rPr>
        <w:rFonts w:hint="default"/>
        <w:lang w:val="zh-CN" w:eastAsia="zh-CN" w:bidi="zh-CN"/>
      </w:rPr>
    </w:lvl>
    <w:lvl w:ilvl="6" w:tentative="0">
      <w:start w:val="0"/>
      <w:numFmt w:val="bullet"/>
      <w:lvlText w:val="•"/>
      <w:lvlJc w:val="left"/>
      <w:pPr>
        <w:ind w:left="4820" w:hanging="529"/>
      </w:pPr>
      <w:rPr>
        <w:rFonts w:hint="default"/>
        <w:lang w:val="zh-CN" w:eastAsia="zh-CN" w:bidi="zh-CN"/>
      </w:rPr>
    </w:lvl>
    <w:lvl w:ilvl="7" w:tentative="0">
      <w:start w:val="0"/>
      <w:numFmt w:val="bullet"/>
      <w:lvlText w:val="•"/>
      <w:lvlJc w:val="left"/>
      <w:pPr>
        <w:ind w:left="5520" w:hanging="529"/>
      </w:pPr>
      <w:rPr>
        <w:rFonts w:hint="default"/>
        <w:lang w:val="zh-CN" w:eastAsia="zh-CN" w:bidi="zh-CN"/>
      </w:rPr>
    </w:lvl>
    <w:lvl w:ilvl="8" w:tentative="0">
      <w:start w:val="0"/>
      <w:numFmt w:val="bullet"/>
      <w:lvlText w:val="•"/>
      <w:lvlJc w:val="left"/>
      <w:pPr>
        <w:ind w:left="6220" w:hanging="529"/>
      </w:pPr>
      <w:rPr>
        <w:rFonts w:hint="default"/>
        <w:lang w:val="zh-CN" w:eastAsia="zh-CN" w:bidi="zh-CN"/>
      </w:rPr>
    </w:lvl>
  </w:abstractNum>
  <w:abstractNum w:abstractNumId="14">
    <w:nsid w:val="2470EC97"/>
    <w:multiLevelType w:val="multilevel"/>
    <w:tmpl w:val="2470EC97"/>
    <w:lvl w:ilvl="0" w:tentative="0">
      <w:start w:val="4"/>
      <w:numFmt w:val="decimal"/>
      <w:lvlText w:val="%1"/>
      <w:lvlJc w:val="left"/>
      <w:pPr>
        <w:ind w:left="858" w:hanging="318"/>
        <w:jc w:val="left"/>
      </w:pPr>
      <w:rPr>
        <w:rFonts w:hint="default"/>
        <w:lang w:val="zh-CN" w:eastAsia="zh-CN" w:bidi="zh-CN"/>
      </w:rPr>
    </w:lvl>
    <w:lvl w:ilvl="1" w:tentative="0">
      <w:start w:val="4"/>
      <w:numFmt w:val="decimal"/>
      <w:lvlText w:val="%1.%2"/>
      <w:lvlJc w:val="left"/>
      <w:pPr>
        <w:ind w:left="858"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205" w:hanging="529"/>
      </w:pPr>
      <w:rPr>
        <w:rFonts w:hint="default"/>
        <w:lang w:val="zh-CN" w:eastAsia="zh-CN" w:bidi="zh-CN"/>
      </w:rPr>
    </w:lvl>
    <w:lvl w:ilvl="4" w:tentative="0">
      <w:start w:val="0"/>
      <w:numFmt w:val="bullet"/>
      <w:lvlText w:val="•"/>
      <w:lvlJc w:val="left"/>
      <w:pPr>
        <w:ind w:left="3351" w:hanging="529"/>
      </w:pPr>
      <w:rPr>
        <w:rFonts w:hint="default"/>
        <w:lang w:val="zh-CN" w:eastAsia="zh-CN" w:bidi="zh-CN"/>
      </w:rPr>
    </w:lvl>
    <w:lvl w:ilvl="5" w:tentative="0">
      <w:start w:val="0"/>
      <w:numFmt w:val="bullet"/>
      <w:lvlText w:val="•"/>
      <w:lvlJc w:val="left"/>
      <w:pPr>
        <w:ind w:left="4497" w:hanging="529"/>
      </w:pPr>
      <w:rPr>
        <w:rFonts w:hint="default"/>
        <w:lang w:val="zh-CN" w:eastAsia="zh-CN" w:bidi="zh-CN"/>
      </w:rPr>
    </w:lvl>
    <w:lvl w:ilvl="6" w:tentative="0">
      <w:start w:val="0"/>
      <w:numFmt w:val="bullet"/>
      <w:lvlText w:val="•"/>
      <w:lvlJc w:val="left"/>
      <w:pPr>
        <w:ind w:left="5643" w:hanging="529"/>
      </w:pPr>
      <w:rPr>
        <w:rFonts w:hint="default"/>
        <w:lang w:val="zh-CN" w:eastAsia="zh-CN" w:bidi="zh-CN"/>
      </w:rPr>
    </w:lvl>
    <w:lvl w:ilvl="7" w:tentative="0">
      <w:start w:val="0"/>
      <w:numFmt w:val="bullet"/>
      <w:lvlText w:val="•"/>
      <w:lvlJc w:val="left"/>
      <w:pPr>
        <w:ind w:left="6789" w:hanging="529"/>
      </w:pPr>
      <w:rPr>
        <w:rFonts w:hint="default"/>
        <w:lang w:val="zh-CN" w:eastAsia="zh-CN" w:bidi="zh-CN"/>
      </w:rPr>
    </w:lvl>
    <w:lvl w:ilvl="8" w:tentative="0">
      <w:start w:val="0"/>
      <w:numFmt w:val="bullet"/>
      <w:lvlText w:val="•"/>
      <w:lvlJc w:val="left"/>
      <w:pPr>
        <w:ind w:left="7934" w:hanging="529"/>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12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30" w:hanging="529"/>
      </w:pPr>
      <w:rPr>
        <w:rFonts w:hint="default"/>
        <w:lang w:val="zh-CN" w:eastAsia="zh-CN" w:bidi="zh-CN"/>
      </w:rPr>
    </w:lvl>
    <w:lvl w:ilvl="2" w:tentative="0">
      <w:start w:val="0"/>
      <w:numFmt w:val="bullet"/>
      <w:lvlText w:val="•"/>
      <w:lvlJc w:val="left"/>
      <w:pPr>
        <w:ind w:left="2141" w:hanging="529"/>
      </w:pPr>
      <w:rPr>
        <w:rFonts w:hint="default"/>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16">
    <w:nsid w:val="2A8F537B"/>
    <w:multiLevelType w:val="multilevel"/>
    <w:tmpl w:val="2A8F537B"/>
    <w:lvl w:ilvl="0" w:tentative="0">
      <w:start w:val="1"/>
      <w:numFmt w:val="upperLetter"/>
      <w:lvlText w:val="%1."/>
      <w:lvlJc w:val="left"/>
      <w:pPr>
        <w:ind w:left="755" w:hanging="213"/>
        <w:jc w:val="left"/>
      </w:pPr>
      <w:rPr>
        <w:rFonts w:hint="default"/>
        <w:b/>
        <w:bCs/>
        <w:w w:val="99"/>
        <w:lang w:val="zh-CN" w:eastAsia="zh-CN" w:bidi="zh-CN"/>
      </w:rPr>
    </w:lvl>
    <w:lvl w:ilvl="1" w:tentative="0">
      <w:start w:val="0"/>
      <w:numFmt w:val="bullet"/>
      <w:lvlText w:val="•"/>
      <w:lvlJc w:val="left"/>
      <w:pPr>
        <w:ind w:left="1706" w:hanging="213"/>
      </w:pPr>
      <w:rPr>
        <w:rFonts w:hint="default"/>
        <w:lang w:val="zh-CN" w:eastAsia="zh-CN" w:bidi="zh-CN"/>
      </w:rPr>
    </w:lvl>
    <w:lvl w:ilvl="2" w:tentative="0">
      <w:start w:val="0"/>
      <w:numFmt w:val="bullet"/>
      <w:lvlText w:val="•"/>
      <w:lvlJc w:val="left"/>
      <w:pPr>
        <w:ind w:left="2653" w:hanging="213"/>
      </w:pPr>
      <w:rPr>
        <w:rFonts w:hint="default"/>
        <w:lang w:val="zh-CN" w:eastAsia="zh-CN" w:bidi="zh-CN"/>
      </w:rPr>
    </w:lvl>
    <w:lvl w:ilvl="3" w:tentative="0">
      <w:start w:val="0"/>
      <w:numFmt w:val="bullet"/>
      <w:lvlText w:val="•"/>
      <w:lvlJc w:val="left"/>
      <w:pPr>
        <w:ind w:left="3599" w:hanging="213"/>
      </w:pPr>
      <w:rPr>
        <w:rFonts w:hint="default"/>
        <w:lang w:val="zh-CN" w:eastAsia="zh-CN" w:bidi="zh-CN"/>
      </w:rPr>
    </w:lvl>
    <w:lvl w:ilvl="4" w:tentative="0">
      <w:start w:val="0"/>
      <w:numFmt w:val="bullet"/>
      <w:lvlText w:val="•"/>
      <w:lvlJc w:val="left"/>
      <w:pPr>
        <w:ind w:left="4546" w:hanging="213"/>
      </w:pPr>
      <w:rPr>
        <w:rFonts w:hint="default"/>
        <w:lang w:val="zh-CN" w:eastAsia="zh-CN" w:bidi="zh-CN"/>
      </w:rPr>
    </w:lvl>
    <w:lvl w:ilvl="5" w:tentative="0">
      <w:start w:val="0"/>
      <w:numFmt w:val="bullet"/>
      <w:lvlText w:val="•"/>
      <w:lvlJc w:val="left"/>
      <w:pPr>
        <w:ind w:left="5493" w:hanging="213"/>
      </w:pPr>
      <w:rPr>
        <w:rFonts w:hint="default"/>
        <w:lang w:val="zh-CN" w:eastAsia="zh-CN" w:bidi="zh-CN"/>
      </w:rPr>
    </w:lvl>
    <w:lvl w:ilvl="6" w:tentative="0">
      <w:start w:val="0"/>
      <w:numFmt w:val="bullet"/>
      <w:lvlText w:val="•"/>
      <w:lvlJc w:val="left"/>
      <w:pPr>
        <w:ind w:left="6439" w:hanging="213"/>
      </w:pPr>
      <w:rPr>
        <w:rFonts w:hint="default"/>
        <w:lang w:val="zh-CN" w:eastAsia="zh-CN" w:bidi="zh-CN"/>
      </w:rPr>
    </w:lvl>
    <w:lvl w:ilvl="7" w:tentative="0">
      <w:start w:val="0"/>
      <w:numFmt w:val="bullet"/>
      <w:lvlText w:val="•"/>
      <w:lvlJc w:val="left"/>
      <w:pPr>
        <w:ind w:left="7386" w:hanging="213"/>
      </w:pPr>
      <w:rPr>
        <w:rFonts w:hint="default"/>
        <w:lang w:val="zh-CN" w:eastAsia="zh-CN" w:bidi="zh-CN"/>
      </w:rPr>
    </w:lvl>
    <w:lvl w:ilvl="8" w:tentative="0">
      <w:start w:val="0"/>
      <w:numFmt w:val="bullet"/>
      <w:lvlText w:val="•"/>
      <w:lvlJc w:val="left"/>
      <w:pPr>
        <w:ind w:left="8333" w:hanging="213"/>
      </w:pPr>
      <w:rPr>
        <w:rFonts w:hint="default"/>
        <w:lang w:val="zh-CN" w:eastAsia="zh-CN" w:bidi="zh-CN"/>
      </w:rPr>
    </w:lvl>
  </w:abstractNum>
  <w:abstractNum w:abstractNumId="17">
    <w:nsid w:val="46A08BB8"/>
    <w:multiLevelType w:val="multilevel"/>
    <w:tmpl w:val="46A08BB8"/>
    <w:lvl w:ilvl="0" w:tentative="0">
      <w:start w:val="4"/>
      <w:numFmt w:val="decimal"/>
      <w:lvlText w:val="（%1）"/>
      <w:lvlJc w:val="left"/>
      <w:pPr>
        <w:ind w:left="9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852" w:hanging="529"/>
      </w:pPr>
      <w:rPr>
        <w:rFonts w:hint="default"/>
        <w:lang w:val="zh-CN" w:eastAsia="zh-CN" w:bidi="zh-CN"/>
      </w:rPr>
    </w:lvl>
    <w:lvl w:ilvl="2" w:tentative="0">
      <w:start w:val="0"/>
      <w:numFmt w:val="bullet"/>
      <w:lvlText w:val="•"/>
      <w:lvlJc w:val="left"/>
      <w:pPr>
        <w:ind w:left="1604" w:hanging="529"/>
      </w:pPr>
      <w:rPr>
        <w:rFonts w:hint="default"/>
        <w:lang w:val="zh-CN" w:eastAsia="zh-CN" w:bidi="zh-CN"/>
      </w:rPr>
    </w:lvl>
    <w:lvl w:ilvl="3" w:tentative="0">
      <w:start w:val="0"/>
      <w:numFmt w:val="bullet"/>
      <w:lvlText w:val="•"/>
      <w:lvlJc w:val="left"/>
      <w:pPr>
        <w:ind w:left="2356" w:hanging="529"/>
      </w:pPr>
      <w:rPr>
        <w:rFonts w:hint="default"/>
        <w:lang w:val="zh-CN" w:eastAsia="zh-CN" w:bidi="zh-CN"/>
      </w:rPr>
    </w:lvl>
    <w:lvl w:ilvl="4" w:tentative="0">
      <w:start w:val="0"/>
      <w:numFmt w:val="bullet"/>
      <w:lvlText w:val="•"/>
      <w:lvlJc w:val="left"/>
      <w:pPr>
        <w:ind w:left="3108" w:hanging="529"/>
      </w:pPr>
      <w:rPr>
        <w:rFonts w:hint="default"/>
        <w:lang w:val="zh-CN" w:eastAsia="zh-CN" w:bidi="zh-CN"/>
      </w:rPr>
    </w:lvl>
    <w:lvl w:ilvl="5" w:tentative="0">
      <w:start w:val="0"/>
      <w:numFmt w:val="bullet"/>
      <w:lvlText w:val="•"/>
      <w:lvlJc w:val="left"/>
      <w:pPr>
        <w:ind w:left="3860" w:hanging="529"/>
      </w:pPr>
      <w:rPr>
        <w:rFonts w:hint="default"/>
        <w:lang w:val="zh-CN" w:eastAsia="zh-CN" w:bidi="zh-CN"/>
      </w:rPr>
    </w:lvl>
    <w:lvl w:ilvl="6" w:tentative="0">
      <w:start w:val="0"/>
      <w:numFmt w:val="bullet"/>
      <w:lvlText w:val="•"/>
      <w:lvlJc w:val="left"/>
      <w:pPr>
        <w:ind w:left="4612" w:hanging="529"/>
      </w:pPr>
      <w:rPr>
        <w:rFonts w:hint="default"/>
        <w:lang w:val="zh-CN" w:eastAsia="zh-CN" w:bidi="zh-CN"/>
      </w:rPr>
    </w:lvl>
    <w:lvl w:ilvl="7" w:tentative="0">
      <w:start w:val="0"/>
      <w:numFmt w:val="bullet"/>
      <w:lvlText w:val="•"/>
      <w:lvlJc w:val="left"/>
      <w:pPr>
        <w:ind w:left="5364" w:hanging="529"/>
      </w:pPr>
      <w:rPr>
        <w:rFonts w:hint="default"/>
        <w:lang w:val="zh-CN" w:eastAsia="zh-CN" w:bidi="zh-CN"/>
      </w:rPr>
    </w:lvl>
    <w:lvl w:ilvl="8" w:tentative="0">
      <w:start w:val="0"/>
      <w:numFmt w:val="bullet"/>
      <w:lvlText w:val="•"/>
      <w:lvlJc w:val="left"/>
      <w:pPr>
        <w:ind w:left="6116" w:hanging="529"/>
      </w:pPr>
      <w:rPr>
        <w:rFonts w:hint="default"/>
        <w:lang w:val="zh-CN" w:eastAsia="zh-CN" w:bidi="zh-CN"/>
      </w:rPr>
    </w:lvl>
  </w:abstractNum>
  <w:abstractNum w:abstractNumId="18">
    <w:nsid w:val="4C1BAE26"/>
    <w:multiLevelType w:val="multilevel"/>
    <w:tmpl w:val="4C1BAE26"/>
    <w:lvl w:ilvl="0" w:tentative="0">
      <w:start w:val="5"/>
      <w:numFmt w:val="decimal"/>
      <w:lvlText w:val="%1"/>
      <w:lvlJc w:val="left"/>
      <w:pPr>
        <w:ind w:left="120" w:hanging="318"/>
        <w:jc w:val="left"/>
      </w:pPr>
      <w:rPr>
        <w:rFonts w:hint="default"/>
        <w:lang w:val="zh-CN" w:eastAsia="zh-CN" w:bidi="zh-CN"/>
      </w:rPr>
    </w:lvl>
    <w:lvl w:ilvl="1" w:tentative="0">
      <w:start w:val="9"/>
      <w:numFmt w:val="decimal"/>
      <w:lvlText w:val="%1.%2"/>
      <w:lvlJc w:val="left"/>
      <w:pPr>
        <w:ind w:left="120" w:hanging="318"/>
        <w:jc w:val="left"/>
      </w:pPr>
      <w:rPr>
        <w:rFonts w:hint="default" w:ascii="宋体" w:hAnsi="宋体" w:eastAsia="宋体" w:cs="宋体"/>
        <w:spacing w:val="-80"/>
        <w:w w:val="100"/>
        <w:sz w:val="19"/>
        <w:szCs w:val="19"/>
        <w:lang w:val="zh-CN" w:eastAsia="zh-CN" w:bidi="zh-CN"/>
      </w:rPr>
    </w:lvl>
    <w:lvl w:ilvl="2" w:tentative="0">
      <w:start w:val="0"/>
      <w:numFmt w:val="bullet"/>
      <w:lvlText w:val="•"/>
      <w:lvlJc w:val="left"/>
      <w:pPr>
        <w:ind w:left="2141" w:hanging="318"/>
      </w:pPr>
      <w:rPr>
        <w:rFonts w:hint="default"/>
        <w:lang w:val="zh-CN" w:eastAsia="zh-CN" w:bidi="zh-CN"/>
      </w:rPr>
    </w:lvl>
    <w:lvl w:ilvl="3" w:tentative="0">
      <w:start w:val="0"/>
      <w:numFmt w:val="bullet"/>
      <w:lvlText w:val="•"/>
      <w:lvlJc w:val="left"/>
      <w:pPr>
        <w:ind w:left="3151" w:hanging="318"/>
      </w:pPr>
      <w:rPr>
        <w:rFonts w:hint="default"/>
        <w:lang w:val="zh-CN" w:eastAsia="zh-CN" w:bidi="zh-CN"/>
      </w:rPr>
    </w:lvl>
    <w:lvl w:ilvl="4" w:tentative="0">
      <w:start w:val="0"/>
      <w:numFmt w:val="bullet"/>
      <w:lvlText w:val="•"/>
      <w:lvlJc w:val="left"/>
      <w:pPr>
        <w:ind w:left="4162" w:hanging="318"/>
      </w:pPr>
      <w:rPr>
        <w:rFonts w:hint="default"/>
        <w:lang w:val="zh-CN" w:eastAsia="zh-CN" w:bidi="zh-CN"/>
      </w:rPr>
    </w:lvl>
    <w:lvl w:ilvl="5" w:tentative="0">
      <w:start w:val="0"/>
      <w:numFmt w:val="bullet"/>
      <w:lvlText w:val="•"/>
      <w:lvlJc w:val="left"/>
      <w:pPr>
        <w:ind w:left="5173" w:hanging="318"/>
      </w:pPr>
      <w:rPr>
        <w:rFonts w:hint="default"/>
        <w:lang w:val="zh-CN" w:eastAsia="zh-CN" w:bidi="zh-CN"/>
      </w:rPr>
    </w:lvl>
    <w:lvl w:ilvl="6" w:tentative="0">
      <w:start w:val="0"/>
      <w:numFmt w:val="bullet"/>
      <w:lvlText w:val="•"/>
      <w:lvlJc w:val="left"/>
      <w:pPr>
        <w:ind w:left="6183" w:hanging="318"/>
      </w:pPr>
      <w:rPr>
        <w:rFonts w:hint="default"/>
        <w:lang w:val="zh-CN" w:eastAsia="zh-CN" w:bidi="zh-CN"/>
      </w:rPr>
    </w:lvl>
    <w:lvl w:ilvl="7" w:tentative="0">
      <w:start w:val="0"/>
      <w:numFmt w:val="bullet"/>
      <w:lvlText w:val="•"/>
      <w:lvlJc w:val="left"/>
      <w:pPr>
        <w:ind w:left="7194" w:hanging="318"/>
      </w:pPr>
      <w:rPr>
        <w:rFonts w:hint="default"/>
        <w:lang w:val="zh-CN" w:eastAsia="zh-CN" w:bidi="zh-CN"/>
      </w:rPr>
    </w:lvl>
    <w:lvl w:ilvl="8" w:tentative="0">
      <w:start w:val="0"/>
      <w:numFmt w:val="bullet"/>
      <w:lvlText w:val="•"/>
      <w:lvlJc w:val="left"/>
      <w:pPr>
        <w:ind w:left="8205" w:hanging="318"/>
      </w:pPr>
      <w:rPr>
        <w:rFonts w:hint="default"/>
        <w:lang w:val="zh-CN" w:eastAsia="zh-CN" w:bidi="zh-CN"/>
      </w:rPr>
    </w:lvl>
  </w:abstractNum>
  <w:abstractNum w:abstractNumId="19">
    <w:nsid w:val="4D4DC07F"/>
    <w:multiLevelType w:val="multilevel"/>
    <w:tmpl w:val="4D4DC07F"/>
    <w:lvl w:ilvl="0" w:tentative="0">
      <w:start w:val="3"/>
      <w:numFmt w:val="decimal"/>
      <w:lvlText w:val="%1"/>
      <w:lvlJc w:val="left"/>
      <w:pPr>
        <w:ind w:left="860" w:hanging="318"/>
        <w:jc w:val="left"/>
      </w:pPr>
      <w:rPr>
        <w:rFonts w:hint="default"/>
        <w:lang w:val="zh-CN" w:eastAsia="zh-CN" w:bidi="zh-CN"/>
      </w:rPr>
    </w:lvl>
    <w:lvl w:ilvl="1" w:tentative="0">
      <w:start w:val="6"/>
      <w:numFmt w:val="decimal"/>
      <w:lvlText w:val="%1.%2"/>
      <w:lvlJc w:val="left"/>
      <w:pPr>
        <w:ind w:left="860" w:hanging="318"/>
        <w:jc w:val="left"/>
      </w:pPr>
      <w:rPr>
        <w:rFonts w:hint="default" w:ascii="宋体" w:hAnsi="宋体" w:eastAsia="宋体" w:cs="宋体"/>
        <w:b/>
        <w:bCs/>
        <w:spacing w:val="-3"/>
        <w:w w:val="99"/>
        <w:sz w:val="19"/>
        <w:szCs w:val="19"/>
        <w:lang w:val="zh-CN" w:eastAsia="zh-CN" w:bidi="zh-CN"/>
      </w:rPr>
    </w:lvl>
    <w:lvl w:ilvl="2" w:tentative="0">
      <w:start w:val="1"/>
      <w:numFmt w:val="decimal"/>
      <w:lvlText w:val="%1.%2.%3"/>
      <w:lvlJc w:val="left"/>
      <w:pPr>
        <w:ind w:left="120" w:hanging="579"/>
        <w:jc w:val="left"/>
      </w:pPr>
      <w:rPr>
        <w:rFonts w:hint="default"/>
        <w:w w:val="100"/>
        <w:lang w:val="zh-CN" w:eastAsia="zh-CN" w:bidi="zh-CN"/>
      </w:rPr>
    </w:lvl>
    <w:lvl w:ilvl="3" w:tentative="0">
      <w:start w:val="0"/>
      <w:numFmt w:val="bullet"/>
      <w:lvlText w:val="•"/>
      <w:lvlJc w:val="left"/>
      <w:pPr>
        <w:ind w:left="2941" w:hanging="579"/>
      </w:pPr>
      <w:rPr>
        <w:rFonts w:hint="default"/>
        <w:lang w:val="zh-CN" w:eastAsia="zh-CN" w:bidi="zh-CN"/>
      </w:rPr>
    </w:lvl>
    <w:lvl w:ilvl="4" w:tentative="0">
      <w:start w:val="0"/>
      <w:numFmt w:val="bullet"/>
      <w:lvlText w:val="•"/>
      <w:lvlJc w:val="left"/>
      <w:pPr>
        <w:ind w:left="3982" w:hanging="579"/>
      </w:pPr>
      <w:rPr>
        <w:rFonts w:hint="default"/>
        <w:lang w:val="zh-CN" w:eastAsia="zh-CN" w:bidi="zh-CN"/>
      </w:rPr>
    </w:lvl>
    <w:lvl w:ilvl="5" w:tentative="0">
      <w:start w:val="0"/>
      <w:numFmt w:val="bullet"/>
      <w:lvlText w:val="•"/>
      <w:lvlJc w:val="left"/>
      <w:pPr>
        <w:ind w:left="5022" w:hanging="579"/>
      </w:pPr>
      <w:rPr>
        <w:rFonts w:hint="default"/>
        <w:lang w:val="zh-CN" w:eastAsia="zh-CN" w:bidi="zh-CN"/>
      </w:rPr>
    </w:lvl>
    <w:lvl w:ilvl="6" w:tentative="0">
      <w:start w:val="0"/>
      <w:numFmt w:val="bullet"/>
      <w:lvlText w:val="•"/>
      <w:lvlJc w:val="left"/>
      <w:pPr>
        <w:ind w:left="6063" w:hanging="579"/>
      </w:pPr>
      <w:rPr>
        <w:rFonts w:hint="default"/>
        <w:lang w:val="zh-CN" w:eastAsia="zh-CN" w:bidi="zh-CN"/>
      </w:rPr>
    </w:lvl>
    <w:lvl w:ilvl="7" w:tentative="0">
      <w:start w:val="0"/>
      <w:numFmt w:val="bullet"/>
      <w:lvlText w:val="•"/>
      <w:lvlJc w:val="left"/>
      <w:pPr>
        <w:ind w:left="7104" w:hanging="579"/>
      </w:pPr>
      <w:rPr>
        <w:rFonts w:hint="default"/>
        <w:lang w:val="zh-CN" w:eastAsia="zh-CN" w:bidi="zh-CN"/>
      </w:rPr>
    </w:lvl>
    <w:lvl w:ilvl="8" w:tentative="0">
      <w:start w:val="0"/>
      <w:numFmt w:val="bullet"/>
      <w:lvlText w:val="•"/>
      <w:lvlJc w:val="left"/>
      <w:pPr>
        <w:ind w:left="8144" w:hanging="579"/>
      </w:pPr>
      <w:rPr>
        <w:rFonts w:hint="default"/>
        <w:lang w:val="zh-CN" w:eastAsia="zh-CN" w:bidi="zh-CN"/>
      </w:rPr>
    </w:lvl>
  </w:abstractNum>
  <w:abstractNum w:abstractNumId="20">
    <w:nsid w:val="59ADCABA"/>
    <w:multiLevelType w:val="multilevel"/>
    <w:tmpl w:val="59ADCABA"/>
    <w:lvl w:ilvl="0" w:tentative="0">
      <w:start w:val="3"/>
      <w:numFmt w:val="decimal"/>
      <w:lvlText w:val="%1"/>
      <w:lvlJc w:val="left"/>
      <w:pPr>
        <w:ind w:left="120" w:hanging="529"/>
        <w:jc w:val="left"/>
      </w:pPr>
      <w:rPr>
        <w:rFonts w:hint="default"/>
        <w:lang w:val="zh-CN" w:eastAsia="zh-CN" w:bidi="zh-CN"/>
      </w:rPr>
    </w:lvl>
    <w:lvl w:ilvl="1" w:tentative="0">
      <w:start w:val="1"/>
      <w:numFmt w:val="decimal"/>
      <w:lvlText w:val="%1.%2"/>
      <w:lvlJc w:val="left"/>
      <w:pPr>
        <w:ind w:left="120" w:hanging="529"/>
        <w:jc w:val="left"/>
      </w:pPr>
      <w:rPr>
        <w:rFonts w:hint="default"/>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21">
    <w:nsid w:val="5A241D34"/>
    <w:multiLevelType w:val="multilevel"/>
    <w:tmpl w:val="5A241D34"/>
    <w:lvl w:ilvl="0" w:tentative="0">
      <w:start w:val="1"/>
      <w:numFmt w:val="decimal"/>
      <w:lvlText w:val="（%1）"/>
      <w:lvlJc w:val="left"/>
      <w:pPr>
        <w:ind w:left="12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80" w:hanging="529"/>
      </w:pPr>
      <w:rPr>
        <w:rFonts w:hint="default"/>
        <w:lang w:val="zh-CN" w:eastAsia="zh-CN" w:bidi="zh-CN"/>
      </w:rPr>
    </w:lvl>
    <w:lvl w:ilvl="2" w:tentative="0">
      <w:start w:val="0"/>
      <w:numFmt w:val="bullet"/>
      <w:lvlText w:val="•"/>
      <w:lvlJc w:val="left"/>
      <w:pPr>
        <w:ind w:left="2185" w:hanging="529"/>
      </w:pPr>
      <w:rPr>
        <w:rFonts w:hint="default"/>
        <w:lang w:val="zh-CN" w:eastAsia="zh-CN" w:bidi="zh-CN"/>
      </w:rPr>
    </w:lvl>
    <w:lvl w:ilvl="3" w:tentative="0">
      <w:start w:val="0"/>
      <w:numFmt w:val="bullet"/>
      <w:lvlText w:val="•"/>
      <w:lvlJc w:val="left"/>
      <w:pPr>
        <w:ind w:left="3190" w:hanging="529"/>
      </w:pPr>
      <w:rPr>
        <w:rFonts w:hint="default"/>
        <w:lang w:val="zh-CN" w:eastAsia="zh-CN" w:bidi="zh-CN"/>
      </w:rPr>
    </w:lvl>
    <w:lvl w:ilvl="4" w:tentative="0">
      <w:start w:val="0"/>
      <w:numFmt w:val="bullet"/>
      <w:lvlText w:val="•"/>
      <w:lvlJc w:val="left"/>
      <w:pPr>
        <w:ind w:left="4195" w:hanging="529"/>
      </w:pPr>
      <w:rPr>
        <w:rFonts w:hint="default"/>
        <w:lang w:val="zh-CN" w:eastAsia="zh-CN" w:bidi="zh-CN"/>
      </w:rPr>
    </w:lvl>
    <w:lvl w:ilvl="5" w:tentative="0">
      <w:start w:val="0"/>
      <w:numFmt w:val="bullet"/>
      <w:lvlText w:val="•"/>
      <w:lvlJc w:val="left"/>
      <w:pPr>
        <w:ind w:left="5200" w:hanging="529"/>
      </w:pPr>
      <w:rPr>
        <w:rFonts w:hint="default"/>
        <w:lang w:val="zh-CN" w:eastAsia="zh-CN" w:bidi="zh-CN"/>
      </w:rPr>
    </w:lvl>
    <w:lvl w:ilvl="6" w:tentative="0">
      <w:start w:val="0"/>
      <w:numFmt w:val="bullet"/>
      <w:lvlText w:val="•"/>
      <w:lvlJc w:val="left"/>
      <w:pPr>
        <w:ind w:left="6205" w:hanging="529"/>
      </w:pPr>
      <w:rPr>
        <w:rFonts w:hint="default"/>
        <w:lang w:val="zh-CN" w:eastAsia="zh-CN" w:bidi="zh-CN"/>
      </w:rPr>
    </w:lvl>
    <w:lvl w:ilvl="7" w:tentative="0">
      <w:start w:val="0"/>
      <w:numFmt w:val="bullet"/>
      <w:lvlText w:val="•"/>
      <w:lvlJc w:val="left"/>
      <w:pPr>
        <w:ind w:left="7210" w:hanging="529"/>
      </w:pPr>
      <w:rPr>
        <w:rFonts w:hint="default"/>
        <w:lang w:val="zh-CN" w:eastAsia="zh-CN" w:bidi="zh-CN"/>
      </w:rPr>
    </w:lvl>
    <w:lvl w:ilvl="8" w:tentative="0">
      <w:start w:val="0"/>
      <w:numFmt w:val="bullet"/>
      <w:lvlText w:val="•"/>
      <w:lvlJc w:val="left"/>
      <w:pPr>
        <w:ind w:left="8216" w:hanging="529"/>
      </w:pPr>
      <w:rPr>
        <w:rFonts w:hint="default"/>
        <w:lang w:val="zh-CN" w:eastAsia="zh-CN" w:bidi="zh-CN"/>
      </w:rPr>
    </w:lvl>
  </w:abstractNum>
  <w:abstractNum w:abstractNumId="22">
    <w:nsid w:val="60382F6E"/>
    <w:multiLevelType w:val="multilevel"/>
    <w:tmpl w:val="60382F6E"/>
    <w:lvl w:ilvl="0" w:tentative="0">
      <w:start w:val="1"/>
      <w:numFmt w:val="decimal"/>
      <w:lvlText w:val="（%1）"/>
      <w:lvlJc w:val="left"/>
      <w:pPr>
        <w:ind w:left="6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20" w:hanging="529"/>
      </w:pPr>
      <w:rPr>
        <w:rFonts w:hint="default"/>
        <w:lang w:val="zh-CN" w:eastAsia="zh-CN" w:bidi="zh-CN"/>
      </w:rPr>
    </w:lvl>
    <w:lvl w:ilvl="2" w:tentative="0">
      <w:start w:val="0"/>
      <w:numFmt w:val="bullet"/>
      <w:lvlText w:val="•"/>
      <w:lvlJc w:val="left"/>
      <w:pPr>
        <w:ind w:left="2020" w:hanging="529"/>
      </w:pPr>
      <w:rPr>
        <w:rFonts w:hint="default"/>
        <w:lang w:val="zh-CN" w:eastAsia="zh-CN" w:bidi="zh-CN"/>
      </w:rPr>
    </w:lvl>
    <w:lvl w:ilvl="3" w:tentative="0">
      <w:start w:val="0"/>
      <w:numFmt w:val="bullet"/>
      <w:lvlText w:val="•"/>
      <w:lvlJc w:val="left"/>
      <w:pPr>
        <w:ind w:left="2720" w:hanging="529"/>
      </w:pPr>
      <w:rPr>
        <w:rFonts w:hint="default"/>
        <w:lang w:val="zh-CN" w:eastAsia="zh-CN" w:bidi="zh-CN"/>
      </w:rPr>
    </w:lvl>
    <w:lvl w:ilvl="4" w:tentative="0">
      <w:start w:val="0"/>
      <w:numFmt w:val="bullet"/>
      <w:lvlText w:val="•"/>
      <w:lvlJc w:val="left"/>
      <w:pPr>
        <w:ind w:left="3420" w:hanging="529"/>
      </w:pPr>
      <w:rPr>
        <w:rFonts w:hint="default"/>
        <w:lang w:val="zh-CN" w:eastAsia="zh-CN" w:bidi="zh-CN"/>
      </w:rPr>
    </w:lvl>
    <w:lvl w:ilvl="5" w:tentative="0">
      <w:start w:val="0"/>
      <w:numFmt w:val="bullet"/>
      <w:lvlText w:val="•"/>
      <w:lvlJc w:val="left"/>
      <w:pPr>
        <w:ind w:left="4120" w:hanging="529"/>
      </w:pPr>
      <w:rPr>
        <w:rFonts w:hint="default"/>
        <w:lang w:val="zh-CN" w:eastAsia="zh-CN" w:bidi="zh-CN"/>
      </w:rPr>
    </w:lvl>
    <w:lvl w:ilvl="6" w:tentative="0">
      <w:start w:val="0"/>
      <w:numFmt w:val="bullet"/>
      <w:lvlText w:val="•"/>
      <w:lvlJc w:val="left"/>
      <w:pPr>
        <w:ind w:left="4820" w:hanging="529"/>
      </w:pPr>
      <w:rPr>
        <w:rFonts w:hint="default"/>
        <w:lang w:val="zh-CN" w:eastAsia="zh-CN" w:bidi="zh-CN"/>
      </w:rPr>
    </w:lvl>
    <w:lvl w:ilvl="7" w:tentative="0">
      <w:start w:val="0"/>
      <w:numFmt w:val="bullet"/>
      <w:lvlText w:val="•"/>
      <w:lvlJc w:val="left"/>
      <w:pPr>
        <w:ind w:left="5520" w:hanging="529"/>
      </w:pPr>
      <w:rPr>
        <w:rFonts w:hint="default"/>
        <w:lang w:val="zh-CN" w:eastAsia="zh-CN" w:bidi="zh-CN"/>
      </w:rPr>
    </w:lvl>
    <w:lvl w:ilvl="8" w:tentative="0">
      <w:start w:val="0"/>
      <w:numFmt w:val="bullet"/>
      <w:lvlText w:val="•"/>
      <w:lvlJc w:val="left"/>
      <w:pPr>
        <w:ind w:left="6220" w:hanging="529"/>
      </w:pPr>
      <w:rPr>
        <w:rFonts w:hint="default"/>
        <w:lang w:val="zh-CN" w:eastAsia="zh-CN" w:bidi="zh-CN"/>
      </w:rPr>
    </w:lvl>
  </w:abstractNum>
  <w:abstractNum w:abstractNumId="23">
    <w:nsid w:val="72183CF9"/>
    <w:multiLevelType w:val="multilevel"/>
    <w:tmpl w:val="72183CF9"/>
    <w:lvl w:ilvl="0" w:tentative="0">
      <w:start w:val="3"/>
      <w:numFmt w:val="decimal"/>
      <w:lvlText w:val="%1"/>
      <w:lvlJc w:val="left"/>
      <w:pPr>
        <w:ind w:left="1285" w:hanging="743"/>
        <w:jc w:val="left"/>
      </w:pPr>
      <w:rPr>
        <w:rFonts w:hint="default"/>
        <w:lang w:val="zh-CN" w:eastAsia="zh-CN" w:bidi="zh-CN"/>
      </w:rPr>
    </w:lvl>
    <w:lvl w:ilvl="1" w:tentative="0">
      <w:start w:val="4"/>
      <w:numFmt w:val="decimal"/>
      <w:lvlText w:val="%1.%2"/>
      <w:lvlJc w:val="left"/>
      <w:pPr>
        <w:ind w:left="1285" w:hanging="743"/>
        <w:jc w:val="left"/>
      </w:pPr>
      <w:rPr>
        <w:rFonts w:hint="default"/>
        <w:lang w:val="zh-CN" w:eastAsia="zh-CN" w:bidi="zh-CN"/>
      </w:rPr>
    </w:lvl>
    <w:lvl w:ilvl="2" w:tentative="0">
      <w:start w:val="2"/>
      <w:numFmt w:val="decimal"/>
      <w:lvlText w:val="%1.%2.%3"/>
      <w:lvlJc w:val="left"/>
      <w:pPr>
        <w:ind w:left="1285" w:hanging="743"/>
        <w:jc w:val="left"/>
      </w:pPr>
      <w:rPr>
        <w:rFonts w:hint="default"/>
        <w:lang w:val="zh-CN" w:eastAsia="zh-CN" w:bidi="zh-CN"/>
      </w:rPr>
    </w:lvl>
    <w:lvl w:ilvl="3" w:tentative="0">
      <w:start w:val="1"/>
      <w:numFmt w:val="decimal"/>
      <w:lvlText w:val="%1.%2.%3.%4"/>
      <w:lvlJc w:val="left"/>
      <w:pPr>
        <w:ind w:left="1285" w:hanging="743"/>
        <w:jc w:val="left"/>
      </w:pPr>
      <w:rPr>
        <w:rFonts w:hint="default" w:ascii="宋体" w:hAnsi="宋体" w:eastAsia="宋体" w:cs="宋体"/>
        <w:b/>
        <w:bCs/>
        <w:spacing w:val="-3"/>
        <w:w w:val="99"/>
        <w:sz w:val="19"/>
        <w:szCs w:val="19"/>
        <w:lang w:val="zh-CN" w:eastAsia="zh-CN" w:bidi="zh-CN"/>
      </w:rPr>
    </w:lvl>
    <w:lvl w:ilvl="4" w:tentative="0">
      <w:start w:val="0"/>
      <w:numFmt w:val="bullet"/>
      <w:lvlText w:val="•"/>
      <w:lvlJc w:val="left"/>
      <w:pPr>
        <w:ind w:left="4858" w:hanging="743"/>
      </w:pPr>
      <w:rPr>
        <w:rFonts w:hint="default"/>
        <w:lang w:val="zh-CN" w:eastAsia="zh-CN" w:bidi="zh-CN"/>
      </w:rPr>
    </w:lvl>
    <w:lvl w:ilvl="5" w:tentative="0">
      <w:start w:val="0"/>
      <w:numFmt w:val="bullet"/>
      <w:lvlText w:val="•"/>
      <w:lvlJc w:val="left"/>
      <w:pPr>
        <w:ind w:left="5753" w:hanging="743"/>
      </w:pPr>
      <w:rPr>
        <w:rFonts w:hint="default"/>
        <w:lang w:val="zh-CN" w:eastAsia="zh-CN" w:bidi="zh-CN"/>
      </w:rPr>
    </w:lvl>
    <w:lvl w:ilvl="6" w:tentative="0">
      <w:start w:val="0"/>
      <w:numFmt w:val="bullet"/>
      <w:lvlText w:val="•"/>
      <w:lvlJc w:val="left"/>
      <w:pPr>
        <w:ind w:left="6647" w:hanging="743"/>
      </w:pPr>
      <w:rPr>
        <w:rFonts w:hint="default"/>
        <w:lang w:val="zh-CN" w:eastAsia="zh-CN" w:bidi="zh-CN"/>
      </w:rPr>
    </w:lvl>
    <w:lvl w:ilvl="7" w:tentative="0">
      <w:start w:val="0"/>
      <w:numFmt w:val="bullet"/>
      <w:lvlText w:val="•"/>
      <w:lvlJc w:val="left"/>
      <w:pPr>
        <w:ind w:left="7542" w:hanging="743"/>
      </w:pPr>
      <w:rPr>
        <w:rFonts w:hint="default"/>
        <w:lang w:val="zh-CN" w:eastAsia="zh-CN" w:bidi="zh-CN"/>
      </w:rPr>
    </w:lvl>
    <w:lvl w:ilvl="8" w:tentative="0">
      <w:start w:val="0"/>
      <w:numFmt w:val="bullet"/>
      <w:lvlText w:val="•"/>
      <w:lvlJc w:val="left"/>
      <w:pPr>
        <w:ind w:left="8437" w:hanging="743"/>
      </w:pPr>
      <w:rPr>
        <w:rFonts w:hint="default"/>
        <w:lang w:val="zh-CN" w:eastAsia="zh-CN" w:bidi="zh-CN"/>
      </w:rPr>
    </w:lvl>
  </w:abstractNum>
  <w:abstractNum w:abstractNumId="24">
    <w:nsid w:val="7C246926"/>
    <w:multiLevelType w:val="multilevel"/>
    <w:tmpl w:val="7C246926"/>
    <w:lvl w:ilvl="0" w:tentative="0">
      <w:start w:val="3"/>
      <w:numFmt w:val="decimal"/>
      <w:lvlText w:val="%1"/>
      <w:lvlJc w:val="left"/>
      <w:pPr>
        <w:ind w:left="1049" w:hanging="370"/>
        <w:jc w:val="left"/>
      </w:pPr>
      <w:rPr>
        <w:rFonts w:hint="default"/>
        <w:lang w:val="zh-CN" w:eastAsia="zh-CN" w:bidi="zh-CN"/>
      </w:rPr>
    </w:lvl>
    <w:lvl w:ilvl="1" w:tentative="0">
      <w:start w:val="1"/>
      <w:numFmt w:val="decimal"/>
      <w:lvlText w:val="%1.%2"/>
      <w:lvlJc w:val="left"/>
      <w:pPr>
        <w:ind w:left="1049"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258"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252" w:hanging="579"/>
      </w:pPr>
      <w:rPr>
        <w:rFonts w:hint="default"/>
        <w:lang w:val="zh-CN" w:eastAsia="zh-CN" w:bidi="zh-CN"/>
      </w:rPr>
    </w:lvl>
    <w:lvl w:ilvl="4" w:tentative="0">
      <w:start w:val="0"/>
      <w:numFmt w:val="bullet"/>
      <w:lvlText w:val="•"/>
      <w:lvlJc w:val="left"/>
      <w:pPr>
        <w:ind w:left="4248" w:hanging="579"/>
      </w:pPr>
      <w:rPr>
        <w:rFonts w:hint="default"/>
        <w:lang w:val="zh-CN" w:eastAsia="zh-CN" w:bidi="zh-CN"/>
      </w:rPr>
    </w:lvl>
    <w:lvl w:ilvl="5" w:tentative="0">
      <w:start w:val="0"/>
      <w:numFmt w:val="bullet"/>
      <w:lvlText w:val="•"/>
      <w:lvlJc w:val="left"/>
      <w:pPr>
        <w:ind w:left="5245" w:hanging="579"/>
      </w:pPr>
      <w:rPr>
        <w:rFonts w:hint="default"/>
        <w:lang w:val="zh-CN" w:eastAsia="zh-CN" w:bidi="zh-CN"/>
      </w:rPr>
    </w:lvl>
    <w:lvl w:ilvl="6" w:tentative="0">
      <w:start w:val="0"/>
      <w:numFmt w:val="bullet"/>
      <w:lvlText w:val="•"/>
      <w:lvlJc w:val="left"/>
      <w:pPr>
        <w:ind w:left="6241" w:hanging="579"/>
      </w:pPr>
      <w:rPr>
        <w:rFonts w:hint="default"/>
        <w:lang w:val="zh-CN" w:eastAsia="zh-CN" w:bidi="zh-CN"/>
      </w:rPr>
    </w:lvl>
    <w:lvl w:ilvl="7" w:tentative="0">
      <w:start w:val="0"/>
      <w:numFmt w:val="bullet"/>
      <w:lvlText w:val="•"/>
      <w:lvlJc w:val="left"/>
      <w:pPr>
        <w:ind w:left="7237" w:hanging="579"/>
      </w:pPr>
      <w:rPr>
        <w:rFonts w:hint="default"/>
        <w:lang w:val="zh-CN" w:eastAsia="zh-CN" w:bidi="zh-CN"/>
      </w:rPr>
    </w:lvl>
    <w:lvl w:ilvl="8" w:tentative="0">
      <w:start w:val="0"/>
      <w:numFmt w:val="bullet"/>
      <w:lvlText w:val="•"/>
      <w:lvlJc w:val="left"/>
      <w:pPr>
        <w:ind w:left="8233" w:hanging="579"/>
      </w:pPr>
      <w:rPr>
        <w:rFonts w:hint="default"/>
        <w:lang w:val="zh-CN" w:eastAsia="zh-CN" w:bidi="zh-CN"/>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2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4"/>
      <w:ind w:left="2670"/>
      <w:outlineLvl w:val="1"/>
    </w:pPr>
    <w:rPr>
      <w:rFonts w:ascii="PMingLiU" w:hAnsi="PMingLiU" w:eastAsia="PMingLiU" w:cs="PMingLiU"/>
      <w:sz w:val="40"/>
      <w:szCs w:val="40"/>
      <w:lang w:val="zh-CN" w:eastAsia="zh-CN" w:bidi="zh-CN"/>
    </w:rPr>
  </w:style>
  <w:style w:type="paragraph" w:styleId="3">
    <w:name w:val="heading 2"/>
    <w:basedOn w:val="1"/>
    <w:next w:val="1"/>
    <w:qFormat/>
    <w:uiPriority w:val="1"/>
    <w:pPr>
      <w:ind w:left="660"/>
      <w:outlineLvl w:val="2"/>
    </w:pPr>
    <w:rPr>
      <w:rFonts w:ascii="华文中宋" w:hAnsi="华文中宋" w:eastAsia="华文中宋" w:cs="华文中宋"/>
      <w:b/>
      <w:bCs/>
      <w:sz w:val="36"/>
      <w:szCs w:val="36"/>
      <w:lang w:val="zh-CN" w:eastAsia="zh-CN" w:bidi="zh-CN"/>
    </w:rPr>
  </w:style>
  <w:style w:type="paragraph" w:styleId="4">
    <w:name w:val="heading 3"/>
    <w:basedOn w:val="1"/>
    <w:next w:val="1"/>
    <w:qFormat/>
    <w:uiPriority w:val="1"/>
    <w:pPr>
      <w:spacing w:before="28"/>
      <w:ind w:left="100"/>
      <w:outlineLvl w:val="3"/>
    </w:pPr>
    <w:rPr>
      <w:rFonts w:ascii="华文中宋" w:hAnsi="华文中宋" w:eastAsia="华文中宋" w:cs="华文中宋"/>
      <w:sz w:val="36"/>
      <w:szCs w:val="36"/>
      <w:lang w:val="zh-CN" w:eastAsia="zh-CN" w:bidi="zh-CN"/>
    </w:rPr>
  </w:style>
  <w:style w:type="paragraph" w:styleId="5">
    <w:name w:val="heading 4"/>
    <w:basedOn w:val="1"/>
    <w:next w:val="1"/>
    <w:qFormat/>
    <w:uiPriority w:val="1"/>
    <w:pPr>
      <w:ind w:right="1678"/>
      <w:jc w:val="center"/>
      <w:outlineLvl w:val="4"/>
    </w:pPr>
    <w:rPr>
      <w:rFonts w:ascii="PMingLiU" w:hAnsi="PMingLiU" w:eastAsia="PMingLiU" w:cs="PMingLiU"/>
      <w:sz w:val="32"/>
      <w:szCs w:val="32"/>
      <w:lang w:val="zh-CN" w:eastAsia="zh-CN" w:bidi="zh-CN"/>
    </w:rPr>
  </w:style>
  <w:style w:type="paragraph" w:styleId="6">
    <w:name w:val="heading 5"/>
    <w:basedOn w:val="1"/>
    <w:next w:val="1"/>
    <w:qFormat/>
    <w:uiPriority w:val="1"/>
    <w:pPr>
      <w:spacing w:line="317" w:lineRule="exact"/>
      <w:ind w:left="40"/>
      <w:outlineLvl w:val="5"/>
    </w:pPr>
    <w:rPr>
      <w:rFonts w:ascii="宋体" w:hAnsi="宋体" w:eastAsia="宋体" w:cs="宋体"/>
      <w:sz w:val="26"/>
      <w:szCs w:val="26"/>
      <w:lang w:val="zh-CN" w:eastAsia="zh-CN" w:bidi="zh-CN"/>
    </w:rPr>
  </w:style>
  <w:style w:type="paragraph" w:styleId="7">
    <w:name w:val="heading 6"/>
    <w:basedOn w:val="1"/>
    <w:next w:val="1"/>
    <w:qFormat/>
    <w:uiPriority w:val="1"/>
    <w:pPr>
      <w:ind w:left="120"/>
      <w:outlineLvl w:val="6"/>
    </w:pPr>
    <w:rPr>
      <w:rFonts w:ascii="宋体" w:hAnsi="宋体" w:eastAsia="宋体" w:cs="宋体"/>
      <w:sz w:val="24"/>
      <w:szCs w:val="24"/>
      <w:lang w:val="zh-CN" w:eastAsia="zh-CN" w:bidi="zh-CN"/>
    </w:rPr>
  </w:style>
  <w:style w:type="paragraph" w:styleId="8">
    <w:name w:val="heading 7"/>
    <w:basedOn w:val="1"/>
    <w:next w:val="1"/>
    <w:qFormat/>
    <w:uiPriority w:val="1"/>
    <w:pPr>
      <w:ind w:left="120"/>
      <w:outlineLvl w:val="7"/>
    </w:pPr>
    <w:rPr>
      <w:rFonts w:ascii="宋体" w:hAnsi="宋体" w:eastAsia="宋体" w:cs="宋体"/>
      <w:b/>
      <w:bCs/>
      <w:sz w:val="21"/>
      <w:szCs w:val="21"/>
      <w:lang w:val="zh-CN" w:eastAsia="zh-CN" w:bidi="zh-CN"/>
    </w:rPr>
  </w:style>
  <w:style w:type="character" w:default="1" w:styleId="11">
    <w:name w:val="Default Paragraph Font"/>
    <w:semiHidden/>
    <w:unhideWhenUsed/>
    <w:uiPriority w:val="1"/>
  </w:style>
  <w:style w:type="table" w:default="1" w:styleId="12">
    <w:name w:val="Normal Table"/>
    <w:semiHidden/>
    <w:uiPriority w:val="0"/>
    <w:tblPr>
      <w:tblLayout w:type="fixed"/>
      <w:tblCellMar>
        <w:top w:w="0" w:type="dxa"/>
        <w:left w:w="108" w:type="dxa"/>
        <w:bottom w:w="0" w:type="dxa"/>
        <w:right w:w="108" w:type="dxa"/>
      </w:tblCellMar>
    </w:tblPr>
  </w:style>
  <w:style w:type="paragraph" w:styleId="9">
    <w:name w:val="Body Text"/>
    <w:basedOn w:val="1"/>
    <w:qFormat/>
    <w:uiPriority w:val="1"/>
    <w:rPr>
      <w:rFonts w:ascii="宋体" w:hAnsi="宋体" w:eastAsia="宋体" w:cs="宋体"/>
      <w:sz w:val="21"/>
      <w:szCs w:val="21"/>
      <w:lang w:val="zh-CN" w:eastAsia="zh-CN" w:bidi="zh-CN"/>
    </w:rPr>
  </w:style>
  <w:style w:type="paragraph" w:styleId="10">
    <w:name w:val="toc 1"/>
    <w:basedOn w:val="1"/>
    <w:next w:val="1"/>
    <w:qFormat/>
    <w:uiPriority w:val="1"/>
    <w:pPr>
      <w:spacing w:before="52"/>
      <w:ind w:left="120"/>
    </w:pPr>
    <w:rPr>
      <w:rFonts w:ascii="宋体" w:hAnsi="宋体" w:eastAsia="宋体" w:cs="宋体"/>
      <w:sz w:val="24"/>
      <w:szCs w:val="24"/>
      <w:lang w:val="zh-CN" w:eastAsia="zh-CN" w:bidi="zh-CN"/>
    </w:r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pPr>
      <w:ind w:left="120" w:firstLine="419"/>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5"/>
    <customShpInfo spid="_x0000_s1036"/>
    <customShpInfo spid="_x0000_s1037"/>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7"/>
    <customShpInfo spid="_x0000_s1062"/>
    <customShpInfo spid="_x0000_s1063"/>
    <customShpInfo spid="_x0000_s1064"/>
    <customShpInfo spid="_x0000_s1065"/>
    <customShpInfo spid="_x0000_s1066"/>
    <customShpInfo spid="_x0000_s1067"/>
    <customShpInfo spid="_x0000_s1068"/>
    <customShpInfo spid="_x0000_s1076"/>
    <customShpInfo spid="_x0000_s1077"/>
    <customShpInfo spid="_x0000_s1080"/>
    <customShpInfo spid="_x0000_s1081"/>
    <customShpInfo spid="_x0000_s1082"/>
    <customShpInfo spid="_x0000_s1083"/>
    <customShpInfo spid="_x0000_s1084"/>
    <customShpInfo spid="_x0000_s1085"/>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2018-12-21T03:19:00Z</dcterms:created>
  <dc:creator>yangyanh</dc:creator>
  <cp:lastModifiedBy>王毛毛</cp:lastModifiedBy>
  <dcterms:modified xsi:type="dcterms:W3CDTF">2018-12-21T03:20:31Z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2018-11-25T00:00:00Z</vt:filetime>
  </property>
  <property fmtid="{D5CDD505-2E9C-101B-9397-08002B2CF9AE}" pid="3" name="LastSaved">
    <vt:filetime>2018-12-21T00:00:00Z</vt:filetime>
  </property>
  <property fmtid="{D5CDD505-2E9C-101B-9397-08002B2CF9AE}" pid="4" name="KSOProductBuildVer">
    <vt:lpwstr>2052-11.1.0.8214</vt:lpwstr>
  </property>
</Properties>
</file>