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5C144CDB">
      <w:pPr>
        <w:jc w:val="both"/>
        <w:rPr>
          <w:rFonts w:hint="eastAsia" w:ascii="宋体" w:hAnsi="宋体" w:eastAsia="宋体" w:cs="宋体"/>
          <w:sz w:val="28"/>
          <w:szCs w:val="28"/>
        </w:rPr>
      </w:pPr>
      <w:r>
        <w:rPr>
          <w:rFonts w:hint="eastAsia" w:ascii="宋体" w:hAnsi="宋体" w:eastAsia="宋体" w:cs="宋体"/>
          <w:i w:val="0"/>
          <w:iCs w:val="0"/>
          <w:caps w:val="0"/>
          <w:color w:val="auto"/>
          <w:spacing w:val="0"/>
          <w:kern w:val="0"/>
          <w:sz w:val="22"/>
          <w:szCs w:val="22"/>
          <w:shd w:val="clear" w:color="auto" w:fill="FFFFFF"/>
          <w:lang w:val="en-US" w:eastAsia="zh-CN" w:bidi="ar"/>
        </w:rPr>
        <w:t xml:space="preserve">        </w:t>
      </w:r>
      <w:r>
        <w:rPr>
          <w:rFonts w:hint="eastAsia" w:ascii="宋体" w:hAnsi="宋体" w:eastAsia="宋体" w:cs="宋体"/>
          <w:b/>
          <w:bCs/>
          <w:sz w:val="36"/>
          <w:szCs w:val="36"/>
          <w:u w:val="single"/>
        </w:rPr>
        <w:t xml:space="preserve">                           公司 </w:t>
      </w:r>
      <w:r>
        <w:rPr>
          <w:rFonts w:hint="eastAsia" w:ascii="宋体" w:hAnsi="宋体" w:eastAsia="宋体" w:cs="宋体"/>
          <w:b/>
          <w:bCs/>
          <w:sz w:val="36"/>
          <w:szCs w:val="36"/>
        </w:rPr>
        <w:t>报价单</w:t>
      </w:r>
    </w:p>
    <w:p w14:paraId="02C828FC">
      <w:pPr>
        <w:adjustRightInd w:val="0"/>
        <w:snapToGrid w:val="0"/>
        <w:ind w:firstLine="560"/>
        <w:rPr>
          <w:rFonts w:hint="eastAsia" w:ascii="宋体" w:hAnsi="宋体" w:eastAsia="宋体" w:cs="宋体"/>
          <w:sz w:val="28"/>
          <w:szCs w:val="28"/>
        </w:rPr>
      </w:pPr>
    </w:p>
    <w:p w14:paraId="75200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left="0" w:right="0" w:firstLine="400"/>
        <w:jc w:val="center"/>
        <w:rPr>
          <w:rFonts w:hint="default" w:ascii="Times New Roman" w:hAnsi="Times New Roman" w:eastAsia="宋体" w:cs="Times New Roman"/>
          <w:b/>
          <w:bCs/>
          <w:sz w:val="30"/>
          <w:szCs w:val="30"/>
          <w:lang w:val="en-US" w:eastAsia="zh-CN"/>
        </w:rPr>
      </w:pPr>
      <w:r>
        <w:rPr>
          <w:rFonts w:hint="eastAsia" w:ascii="宋体" w:hAnsi="宋体" w:eastAsia="宋体" w:cs="宋体"/>
          <w:sz w:val="28"/>
          <w:szCs w:val="28"/>
        </w:rPr>
        <w:t>报价项目：</w:t>
      </w:r>
      <w:r>
        <w:rPr>
          <w:rFonts w:hint="eastAsia" w:ascii="宋体" w:hAnsi="宋体" w:eastAsia="宋体" w:cs="宋体"/>
          <w:sz w:val="28"/>
          <w:szCs w:val="28"/>
          <w:lang w:val="en-US" w:eastAsia="zh-CN"/>
        </w:rPr>
        <w:t>浙江省人民医院毕节医院2025年伤口敷料采购项目</w:t>
      </w:r>
    </w:p>
    <w:tbl>
      <w:tblPr>
        <w:tblStyle w:val="3"/>
        <w:tblW w:w="88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826"/>
        <w:gridCol w:w="902"/>
        <w:gridCol w:w="1497"/>
        <w:gridCol w:w="828"/>
        <w:gridCol w:w="828"/>
        <w:gridCol w:w="1018"/>
        <w:gridCol w:w="1240"/>
        <w:gridCol w:w="852"/>
      </w:tblGrid>
      <w:tr w14:paraId="78C3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B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4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D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参考数量</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4A4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采购需求</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B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803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注册证号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20C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10A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DB3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603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造口护理用品附件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1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造口贴环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2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6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1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2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C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4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9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造口护理用品附件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C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防漏膏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2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8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A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F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92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7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B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C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A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3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5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6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E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0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4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A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1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D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6A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6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片状5*0.75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4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1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27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FB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E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84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A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3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E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F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F4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D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B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1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尿路造口袋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D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4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C2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2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8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A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A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凸面底盘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4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3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B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53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6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平面底盘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8D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7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EB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A8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5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水凝胶伤口敷料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2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清创胶管状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0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1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9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1E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0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E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83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B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38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5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9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2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4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7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C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97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E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0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A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9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9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F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B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19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F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9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2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B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D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CC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9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5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A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7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E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2A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6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羧甲基纤维素纳银敷料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5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1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3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D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5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6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92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8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磷酸锰纳银藻酸盐敷料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8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2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2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1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1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02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1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C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96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E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3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60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83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9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C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5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有孔10*10cm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3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6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4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0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32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F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5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5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F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6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4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EE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D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无孔15*15cm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8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C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1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B3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E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B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C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C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无孔5*25cm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2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E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14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5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A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E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无孔10*15cm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A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4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4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2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2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无孔6*7cm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D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0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0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6D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B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水胶体油纱10*10cm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7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8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F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84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1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皮肤创面保护敷料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A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3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抗菌液体敷料10ml</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8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6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4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0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A1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36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水凝胶敷料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9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Ⅱ-10cm×10cm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9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4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C3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8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2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E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I型（喷雾型）70ml</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19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3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1F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D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硅酮疤痕敷料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6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价格150左右/支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1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82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84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3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医用生物凝胶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8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F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E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2C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45" w:type="dxa"/>
            <w:gridSpan w:val="2"/>
            <w:vMerge w:val="restart"/>
            <w:tcBorders>
              <w:top w:val="single" w:color="000000" w:sz="4" w:space="0"/>
              <w:left w:val="single" w:color="000000" w:sz="4" w:space="0"/>
              <w:right w:val="single" w:color="000000" w:sz="4" w:space="0"/>
            </w:tcBorders>
            <w:shd w:val="clear" w:color="auto" w:fill="auto"/>
            <w:vAlign w:val="center"/>
          </w:tcPr>
          <w:p w14:paraId="1239197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总报价（元）</w:t>
            </w:r>
          </w:p>
        </w:tc>
        <w:tc>
          <w:tcPr>
            <w:tcW w:w="71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50D27A">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大写：</w:t>
            </w:r>
          </w:p>
        </w:tc>
      </w:tr>
      <w:tr w14:paraId="7DF3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45" w:type="dxa"/>
            <w:gridSpan w:val="2"/>
            <w:vMerge w:val="continue"/>
            <w:tcBorders>
              <w:left w:val="single" w:color="000000" w:sz="4" w:space="0"/>
              <w:bottom w:val="single" w:color="000000" w:sz="4" w:space="0"/>
              <w:right w:val="single" w:color="000000" w:sz="4" w:space="0"/>
            </w:tcBorders>
            <w:shd w:val="clear" w:color="auto" w:fill="auto"/>
            <w:vAlign w:val="center"/>
          </w:tcPr>
          <w:p w14:paraId="07CE30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71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CD8402">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小写：</w:t>
            </w:r>
          </w:p>
        </w:tc>
      </w:tr>
    </w:tbl>
    <w:p w14:paraId="190C5E00">
      <w:pPr>
        <w:rPr>
          <w:rFonts w:ascii="Times New Roman" w:hAnsi="Times New Roman" w:eastAsia="宋体" w:cs="Times New Roman"/>
          <w:b/>
          <w:bCs/>
          <w:sz w:val="24"/>
          <w:szCs w:val="24"/>
        </w:rPr>
      </w:pPr>
    </w:p>
    <w:p w14:paraId="125C7EA4">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特别说明：</w:t>
      </w:r>
    </w:p>
    <w:p w14:paraId="5F62E255">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lang w:val="en-US" w:eastAsia="zh-CN"/>
        </w:rPr>
        <w:t>（1）以上数量为采购预估数量，不作为最终的采购数量，最终使用量以实际使用量为准，</w:t>
      </w:r>
      <w:r>
        <w:rPr>
          <w:rFonts w:hint="eastAsia" w:ascii="Times New Roman" w:hAnsi="Times New Roman" w:eastAsia="宋体" w:cs="Times New Roman"/>
          <w:b/>
          <w:bCs/>
          <w:sz w:val="24"/>
          <w:szCs w:val="24"/>
          <w:highlight w:val="none"/>
          <w:lang w:val="en-US" w:eastAsia="zh-CN"/>
        </w:rPr>
        <w:t>本项目询价是询每个产品的单价，为此请各报价单位认真填写每个产品的单价。报价需包含代理服务费等完成本项目供货直至到达使用条件的一切费用。</w:t>
      </w:r>
    </w:p>
    <w:p w14:paraId="612F2475">
      <w:pPr>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（2）参与报价的供应商须整包报价，含每个产品的单价及汇总后的总报价。</w:t>
      </w:r>
    </w:p>
    <w:p w14:paraId="676003A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bookmarkStart w:id="0" w:name="_GoBack"/>
      <w:bookmarkEnd w:id="0"/>
    </w:p>
    <w:p w14:paraId="09C4E0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0FDD28C4"/>
    <w:rsid w:val="208F215E"/>
    <w:rsid w:val="38B465B8"/>
    <w:rsid w:val="3EAB455A"/>
    <w:rsid w:val="72730565"/>
    <w:rsid w:val="780E2B31"/>
    <w:rsid w:val="7B4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643</Words>
  <Characters>859</Characters>
  <Lines>0</Lines>
  <Paragraphs>0</Paragraphs>
  <TotalTime>4</TotalTime>
  <ScaleCrop>false</ScaleCrop>
  <LinksUpToDate>false</LinksUpToDate>
  <CharactersWithSpaces>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见面不识君</cp:lastModifiedBy>
  <dcterms:modified xsi:type="dcterms:W3CDTF">2025-01-17T09:12:41Z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6B5F4A2C78B04E2B81B2246D59BE8119_11</vt:lpwstr>
  </property>
  <property fmtid="{D5CDD505-2E9C-101B-9397-08002B2CF9AE}" pid="4" name="KSOTemplateDocerSaveRecord">
    <vt:lpwstr>eyJoZGlkIjoiODZhNmQ2OGMyZTgxYzRjYTgxZmUxNzE0ZDA5NzVhNDIiLCJ1c2VySWQiOiIxMDczNjI4NzgyIn0=</vt:lpwstr>
  </property>
</Properties>
</file>